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0AD9" w:rsidRPr="001370AA" w:rsidRDefault="00DC0AD9" w:rsidP="00DC0AD9">
      <w:pPr>
        <w:rPr>
          <w:rFonts w:ascii="Tahoma" w:hAnsi="Tahoma" w:cs="Tahoma"/>
          <w:b/>
          <w:color w:val="FF0000"/>
          <w:sz w:val="24"/>
        </w:rPr>
      </w:pPr>
      <w:r w:rsidRPr="001370AA">
        <w:rPr>
          <w:rFonts w:ascii="Tahoma" w:hAnsi="Tahoma" w:cs="Tahoma" w:hint="eastAsia"/>
          <w:b/>
          <w:color w:val="FF0000"/>
          <w:sz w:val="24"/>
        </w:rPr>
        <w:t>请使用</w:t>
      </w:r>
      <w:r w:rsidRPr="001370AA">
        <w:rPr>
          <w:rFonts w:ascii="Tahoma" w:hAnsi="Tahoma" w:cs="Tahoma" w:hint="eastAsia"/>
          <w:b/>
          <w:color w:val="FF0000"/>
          <w:sz w:val="24"/>
        </w:rPr>
        <w:t xml:space="preserve">word </w:t>
      </w:r>
      <w:r w:rsidR="00F804DA">
        <w:rPr>
          <w:rFonts w:ascii="Tahoma" w:hAnsi="Tahoma" w:cs="Tahoma" w:hint="eastAsia"/>
          <w:b/>
          <w:color w:val="FF0000"/>
          <w:sz w:val="24"/>
        </w:rPr>
        <w:t>2007</w:t>
      </w:r>
      <w:r w:rsidR="00F804DA">
        <w:rPr>
          <w:rFonts w:ascii="Tahoma" w:hAnsi="Tahoma" w:cs="Tahoma" w:hint="eastAsia"/>
          <w:b/>
          <w:color w:val="FF0000"/>
          <w:sz w:val="24"/>
        </w:rPr>
        <w:t>版软件</w:t>
      </w:r>
      <w:r w:rsidRPr="001370AA">
        <w:rPr>
          <w:rFonts w:ascii="Tahoma" w:hAnsi="Tahoma" w:cs="Tahoma" w:hint="eastAsia"/>
          <w:b/>
          <w:color w:val="FF0000"/>
          <w:sz w:val="24"/>
        </w:rPr>
        <w:t>。</w:t>
      </w:r>
    </w:p>
    <w:p w:rsidR="00DC0AD9" w:rsidRPr="001370AA" w:rsidRDefault="00DC0AD9" w:rsidP="00DC0AD9">
      <w:pPr>
        <w:rPr>
          <w:b/>
          <w:color w:val="FF0000"/>
          <w:sz w:val="24"/>
        </w:rPr>
      </w:pPr>
      <w:r w:rsidRPr="001370AA">
        <w:rPr>
          <w:rFonts w:hint="eastAsia"/>
          <w:b/>
          <w:color w:val="FF0000"/>
          <w:sz w:val="24"/>
        </w:rPr>
        <w:t>拉丁学名务必正确</w:t>
      </w:r>
      <w:r>
        <w:rPr>
          <w:rFonts w:hint="eastAsia"/>
          <w:b/>
          <w:color w:val="FF0000"/>
          <w:sz w:val="24"/>
        </w:rPr>
        <w:t>，</w:t>
      </w:r>
      <w:r w:rsidRPr="001370AA">
        <w:rPr>
          <w:rFonts w:hint="eastAsia"/>
          <w:b/>
          <w:color w:val="FF0000"/>
          <w:sz w:val="24"/>
        </w:rPr>
        <w:t>请一一核对</w:t>
      </w:r>
      <w:r>
        <w:rPr>
          <w:rFonts w:hint="eastAsia"/>
          <w:b/>
          <w:color w:val="FF0000"/>
          <w:sz w:val="24"/>
        </w:rPr>
        <w:t>并使用斜体格式</w:t>
      </w:r>
      <w:r w:rsidRPr="001370AA">
        <w:rPr>
          <w:rFonts w:hint="eastAsia"/>
          <w:b/>
          <w:color w:val="FF0000"/>
          <w:sz w:val="24"/>
        </w:rPr>
        <w:t>。</w:t>
      </w:r>
    </w:p>
    <w:p w:rsidR="00DC0AD9" w:rsidRPr="001370AA" w:rsidRDefault="00DC0AD9" w:rsidP="00DC0AD9">
      <w:pPr>
        <w:rPr>
          <w:b/>
          <w:color w:val="FF0000"/>
          <w:sz w:val="24"/>
        </w:rPr>
      </w:pPr>
      <w:r w:rsidRPr="001370AA">
        <w:rPr>
          <w:rFonts w:hint="eastAsia"/>
          <w:b/>
          <w:color w:val="FF0000"/>
          <w:sz w:val="24"/>
        </w:rPr>
        <w:t>信息</w:t>
      </w:r>
      <w:r w:rsidR="00E60A50">
        <w:rPr>
          <w:rFonts w:hint="eastAsia"/>
          <w:b/>
          <w:color w:val="FF0000"/>
          <w:sz w:val="24"/>
        </w:rPr>
        <w:t>要完整。</w:t>
      </w:r>
    </w:p>
    <w:p w:rsidR="00DC0AD9" w:rsidRDefault="00DC0AD9" w:rsidP="00DC0AD9">
      <w:pPr>
        <w:rPr>
          <w:b/>
          <w:color w:val="FF0000"/>
          <w:sz w:val="24"/>
        </w:rPr>
      </w:pPr>
    </w:p>
    <w:p w:rsidR="00DC0AD9" w:rsidRDefault="00DC0AD9" w:rsidP="00DC0AD9">
      <w:pPr>
        <w:rPr>
          <w:rFonts w:hAnsi="宋体"/>
          <w:b/>
          <w:color w:val="FF0000"/>
          <w:kern w:val="0"/>
          <w:sz w:val="24"/>
        </w:rPr>
      </w:pPr>
      <w:r w:rsidRPr="001370AA">
        <w:rPr>
          <w:rFonts w:hAnsi="宋体" w:hint="eastAsia"/>
          <w:b/>
          <w:color w:val="FF0000"/>
          <w:kern w:val="0"/>
          <w:sz w:val="24"/>
          <w:highlight w:val="yellow"/>
        </w:rPr>
        <w:t>注意事项：</w:t>
      </w:r>
    </w:p>
    <w:p w:rsidR="00DC0AD9" w:rsidRPr="001370AA" w:rsidRDefault="00DC0AD9" w:rsidP="00DC0AD9">
      <w:pPr>
        <w:rPr>
          <w:rFonts w:hAnsi="宋体"/>
          <w:b/>
          <w:kern w:val="0"/>
          <w:sz w:val="24"/>
        </w:rPr>
      </w:pPr>
    </w:p>
    <w:p w:rsidR="00DC0AD9" w:rsidRPr="001370AA" w:rsidRDefault="00DC0AD9" w:rsidP="00DC0AD9">
      <w:pPr>
        <w:ind w:firstLineChars="200" w:firstLine="480"/>
        <w:rPr>
          <w:kern w:val="0"/>
          <w:sz w:val="24"/>
        </w:rPr>
      </w:pPr>
      <w:r w:rsidRPr="001370AA">
        <w:rPr>
          <w:kern w:val="0"/>
          <w:sz w:val="24"/>
        </w:rPr>
        <w:t xml:space="preserve">1) </w:t>
      </w:r>
      <w:r w:rsidRPr="001370AA">
        <w:rPr>
          <w:b/>
          <w:kern w:val="0"/>
          <w:sz w:val="24"/>
        </w:rPr>
        <w:t>题目：</w:t>
      </w:r>
      <w:r w:rsidRPr="001370AA">
        <w:rPr>
          <w:kern w:val="0"/>
          <w:sz w:val="24"/>
        </w:rPr>
        <w:t>准确、简洁，中英文</w:t>
      </w:r>
      <w:r>
        <w:rPr>
          <w:rFonts w:hint="eastAsia"/>
          <w:kern w:val="0"/>
          <w:sz w:val="24"/>
        </w:rPr>
        <w:t>严格</w:t>
      </w:r>
      <w:r w:rsidRPr="001370AA">
        <w:rPr>
          <w:kern w:val="0"/>
          <w:sz w:val="24"/>
        </w:rPr>
        <w:t>对应。</w:t>
      </w:r>
    </w:p>
    <w:p w:rsidR="00DC0AD9" w:rsidRPr="001370AA" w:rsidRDefault="00DC0AD9" w:rsidP="00DC0AD9">
      <w:pPr>
        <w:ind w:firstLineChars="200" w:firstLine="480"/>
        <w:rPr>
          <w:kern w:val="0"/>
          <w:sz w:val="24"/>
        </w:rPr>
      </w:pPr>
      <w:r w:rsidRPr="001370AA">
        <w:rPr>
          <w:kern w:val="0"/>
          <w:sz w:val="24"/>
        </w:rPr>
        <w:t xml:space="preserve">2) </w:t>
      </w:r>
      <w:r w:rsidRPr="001370AA">
        <w:rPr>
          <w:b/>
          <w:kern w:val="0"/>
          <w:sz w:val="24"/>
        </w:rPr>
        <w:t>中文摘要：</w:t>
      </w:r>
      <w:r w:rsidRPr="001370AA">
        <w:rPr>
          <w:rFonts w:hint="eastAsia"/>
          <w:kern w:val="0"/>
          <w:sz w:val="24"/>
        </w:rPr>
        <w:t>提出</w:t>
      </w:r>
      <w:r w:rsidRPr="001370AA">
        <w:rPr>
          <w:kern w:val="0"/>
          <w:sz w:val="24"/>
        </w:rPr>
        <w:t>科学问题或研究背景</w:t>
      </w:r>
      <w:r>
        <w:rPr>
          <w:rFonts w:hint="eastAsia"/>
          <w:kern w:val="0"/>
          <w:sz w:val="24"/>
        </w:rPr>
        <w:t>并陈述主要</w:t>
      </w:r>
      <w:r w:rsidRPr="001370AA">
        <w:rPr>
          <w:kern w:val="0"/>
          <w:sz w:val="24"/>
        </w:rPr>
        <w:t>研究结论</w:t>
      </w:r>
      <w:r>
        <w:rPr>
          <w:rFonts w:hint="eastAsia"/>
          <w:kern w:val="0"/>
          <w:sz w:val="24"/>
        </w:rPr>
        <w:t>，应包含重要的试验数据。正相关和负相关等关系要说明是否显著。</w:t>
      </w:r>
    </w:p>
    <w:p w:rsidR="00DC0AD9" w:rsidRPr="001370AA" w:rsidRDefault="00DC0AD9" w:rsidP="00DC0AD9">
      <w:pPr>
        <w:ind w:firstLineChars="200" w:firstLine="480"/>
        <w:rPr>
          <w:kern w:val="0"/>
          <w:sz w:val="24"/>
        </w:rPr>
      </w:pPr>
      <w:r w:rsidRPr="001370AA">
        <w:rPr>
          <w:rFonts w:hint="eastAsia"/>
          <w:kern w:val="0"/>
          <w:sz w:val="24"/>
        </w:rPr>
        <w:t>3)</w:t>
      </w:r>
      <w:r>
        <w:rPr>
          <w:rFonts w:hint="eastAsia"/>
          <w:kern w:val="0"/>
          <w:sz w:val="24"/>
        </w:rPr>
        <w:t xml:space="preserve"> </w:t>
      </w:r>
      <w:r w:rsidRPr="001370AA">
        <w:rPr>
          <w:rFonts w:hint="eastAsia"/>
          <w:b/>
          <w:kern w:val="0"/>
          <w:sz w:val="24"/>
        </w:rPr>
        <w:t>中英文对应</w:t>
      </w:r>
      <w:r w:rsidRPr="001370AA">
        <w:rPr>
          <w:rFonts w:hint="eastAsia"/>
          <w:kern w:val="0"/>
          <w:sz w:val="24"/>
        </w:rPr>
        <w:t>：题目、摘要、</w:t>
      </w:r>
      <w:r>
        <w:rPr>
          <w:rFonts w:hint="eastAsia"/>
          <w:kern w:val="0"/>
          <w:sz w:val="24"/>
        </w:rPr>
        <w:t>图表标题、内容</w:t>
      </w:r>
      <w:r w:rsidRPr="001370AA">
        <w:rPr>
          <w:rFonts w:hint="eastAsia"/>
          <w:kern w:val="0"/>
          <w:sz w:val="24"/>
        </w:rPr>
        <w:t>注释都要中英文严格对应。</w:t>
      </w:r>
    </w:p>
    <w:p w:rsidR="00DC0AD9" w:rsidRPr="001370AA" w:rsidRDefault="00DC0AD9" w:rsidP="00DC0AD9">
      <w:pPr>
        <w:ind w:firstLineChars="200" w:firstLine="480"/>
        <w:rPr>
          <w:rFonts w:hAnsi="宋体"/>
          <w:kern w:val="0"/>
          <w:sz w:val="24"/>
        </w:rPr>
      </w:pPr>
      <w:r w:rsidRPr="001370AA">
        <w:rPr>
          <w:rFonts w:hint="eastAsia"/>
          <w:sz w:val="24"/>
        </w:rPr>
        <w:t xml:space="preserve">4) </w:t>
      </w:r>
      <w:r w:rsidRPr="001370AA">
        <w:rPr>
          <w:rFonts w:hint="eastAsia"/>
          <w:sz w:val="24"/>
        </w:rPr>
        <w:t>试验地的</w:t>
      </w:r>
      <w:r w:rsidRPr="001370AA">
        <w:rPr>
          <w:rFonts w:hint="eastAsia"/>
          <w:b/>
          <w:sz w:val="24"/>
        </w:rPr>
        <w:t>地理坐标要正确</w:t>
      </w:r>
      <w:r w:rsidRPr="001370AA">
        <w:rPr>
          <w:rFonts w:hint="eastAsia"/>
          <w:sz w:val="24"/>
        </w:rPr>
        <w:t>。格式为</w:t>
      </w:r>
      <w:r w:rsidRPr="001370AA">
        <w:rPr>
          <w:rFonts w:hAnsi="宋体" w:hint="eastAsia"/>
          <w:kern w:val="0"/>
          <w:sz w:val="24"/>
        </w:rPr>
        <w:t>(</w:t>
      </w:r>
      <w:r w:rsidRPr="001370AA">
        <w:rPr>
          <w:rFonts w:hAnsi="宋体" w:hint="eastAsia"/>
          <w:kern w:val="0"/>
          <w:sz w:val="24"/>
        </w:rPr>
        <w:t>纬度，经度</w:t>
      </w:r>
      <w:r w:rsidRPr="001370AA">
        <w:rPr>
          <w:rFonts w:hAnsi="宋体" w:hint="eastAsia"/>
          <w:kern w:val="0"/>
          <w:sz w:val="24"/>
        </w:rPr>
        <w:t>)</w:t>
      </w:r>
      <w:r w:rsidRPr="001370AA">
        <w:rPr>
          <w:rFonts w:hAnsi="宋体" w:hint="eastAsia"/>
          <w:kern w:val="0"/>
          <w:sz w:val="24"/>
        </w:rPr>
        <w:t>，度分秒</w:t>
      </w:r>
      <w:r>
        <w:rPr>
          <w:rFonts w:hAnsi="宋体" w:hint="eastAsia"/>
          <w:kern w:val="0"/>
          <w:sz w:val="24"/>
        </w:rPr>
        <w:t>均</w:t>
      </w:r>
      <w:r w:rsidRPr="001370AA">
        <w:rPr>
          <w:rFonts w:hAnsi="宋体" w:hint="eastAsia"/>
          <w:kern w:val="0"/>
          <w:sz w:val="24"/>
        </w:rPr>
        <w:t>保留整数位。</w:t>
      </w:r>
    </w:p>
    <w:p w:rsidR="00DC0AD9" w:rsidRPr="001370AA" w:rsidRDefault="00DC0AD9" w:rsidP="00DC0AD9">
      <w:pPr>
        <w:ind w:firstLineChars="200" w:firstLine="480"/>
        <w:rPr>
          <w:rFonts w:hAnsi="宋体"/>
          <w:kern w:val="0"/>
          <w:sz w:val="24"/>
        </w:rPr>
      </w:pPr>
      <w:r w:rsidRPr="001370AA">
        <w:rPr>
          <w:rFonts w:hint="eastAsia"/>
          <w:kern w:val="0"/>
          <w:sz w:val="24"/>
        </w:rPr>
        <w:t>5</w:t>
      </w:r>
      <w:r w:rsidRPr="001370AA">
        <w:rPr>
          <w:kern w:val="0"/>
          <w:sz w:val="24"/>
        </w:rPr>
        <w:t xml:space="preserve">) </w:t>
      </w:r>
      <w:r w:rsidRPr="001370AA">
        <w:rPr>
          <w:b/>
          <w:kern w:val="0"/>
          <w:sz w:val="24"/>
        </w:rPr>
        <w:t>研究方法：</w:t>
      </w:r>
      <w:r w:rsidRPr="001370AA">
        <w:rPr>
          <w:rFonts w:hAnsi="宋体" w:hint="eastAsia"/>
          <w:kern w:val="0"/>
          <w:sz w:val="24"/>
        </w:rPr>
        <w:t>试验处理要介绍清楚：几个因素、几个水平，共计几个处理，以什么为对照。样地面积、样方大小</w:t>
      </w:r>
      <w:r>
        <w:rPr>
          <w:rFonts w:hAnsi="宋体" w:hint="eastAsia"/>
          <w:kern w:val="0"/>
          <w:sz w:val="24"/>
        </w:rPr>
        <w:t>、</w:t>
      </w:r>
      <w:r w:rsidRPr="001370AA">
        <w:rPr>
          <w:rFonts w:hAnsi="宋体" w:hint="eastAsia"/>
          <w:kern w:val="0"/>
          <w:sz w:val="24"/>
        </w:rPr>
        <w:t>几个重复。</w:t>
      </w:r>
    </w:p>
    <w:p w:rsidR="00DC0AD9" w:rsidRPr="00621899" w:rsidRDefault="00DC0AD9" w:rsidP="00DC0AD9">
      <w:pPr>
        <w:ind w:firstLineChars="200" w:firstLine="480"/>
        <w:rPr>
          <w:sz w:val="22"/>
        </w:rPr>
      </w:pPr>
      <w:r w:rsidRPr="00F61701">
        <w:rPr>
          <w:rFonts w:hint="eastAsia"/>
          <w:sz w:val="24"/>
        </w:rPr>
        <w:t>6)</w:t>
      </w:r>
      <w:r w:rsidR="00D9504F">
        <w:rPr>
          <w:rFonts w:hint="eastAsia"/>
          <w:sz w:val="24"/>
        </w:rPr>
        <w:t xml:space="preserve"> </w:t>
      </w:r>
      <w:r w:rsidRPr="00F61701">
        <w:rPr>
          <w:rFonts w:hint="eastAsia"/>
          <w:sz w:val="24"/>
          <w:highlight w:val="red"/>
        </w:rPr>
        <w:t>如果使用全国地图</w:t>
      </w:r>
      <w:r w:rsidRPr="00F61701">
        <w:rPr>
          <w:rFonts w:hint="eastAsia"/>
          <w:sz w:val="24"/>
        </w:rPr>
        <w:t>，请务必到国家测绘地理信息局标准</w:t>
      </w:r>
      <w:r w:rsidRPr="001370AA">
        <w:rPr>
          <w:rFonts w:hint="eastAsia"/>
          <w:sz w:val="24"/>
        </w:rPr>
        <w:t>地图服务网站下载</w:t>
      </w:r>
      <w:r w:rsidR="00A504B5">
        <w:rPr>
          <w:rFonts w:hint="eastAsia"/>
          <w:sz w:val="24"/>
        </w:rPr>
        <w:t>，并标注审图号</w:t>
      </w:r>
      <w:r w:rsidRPr="00621899">
        <w:rPr>
          <w:rFonts w:hint="eastAsia"/>
          <w:sz w:val="22"/>
        </w:rPr>
        <w:t>。</w:t>
      </w:r>
    </w:p>
    <w:p w:rsidR="00DC0AD9" w:rsidRPr="001370AA" w:rsidRDefault="00DC0AD9" w:rsidP="00DC0AD9">
      <w:pPr>
        <w:ind w:firstLineChars="200" w:firstLine="480"/>
        <w:rPr>
          <w:rFonts w:hAnsi="宋体"/>
          <w:kern w:val="0"/>
          <w:sz w:val="24"/>
        </w:rPr>
      </w:pPr>
      <w:r w:rsidRPr="001370AA">
        <w:rPr>
          <w:rFonts w:hint="eastAsia"/>
          <w:kern w:val="0"/>
          <w:sz w:val="24"/>
        </w:rPr>
        <w:t>7</w:t>
      </w:r>
      <w:r w:rsidRPr="001370AA">
        <w:rPr>
          <w:kern w:val="0"/>
          <w:sz w:val="24"/>
        </w:rPr>
        <w:t>)</w:t>
      </w:r>
      <w:r w:rsidRPr="001370AA">
        <w:rPr>
          <w:rFonts w:hint="eastAsia"/>
          <w:kern w:val="0"/>
          <w:sz w:val="24"/>
        </w:rPr>
        <w:t xml:space="preserve"> </w:t>
      </w:r>
      <w:r w:rsidRPr="001370AA">
        <w:rPr>
          <w:rFonts w:hAnsi="宋体" w:hint="eastAsia"/>
          <w:kern w:val="0"/>
          <w:sz w:val="24"/>
        </w:rPr>
        <w:t>公式</w:t>
      </w:r>
      <w:r w:rsidRPr="001370AA">
        <w:rPr>
          <w:rFonts w:hAnsi="宋体"/>
          <w:kern w:val="0"/>
          <w:sz w:val="24"/>
        </w:rPr>
        <w:t>、符号</w:t>
      </w:r>
      <w:r w:rsidRPr="001370AA">
        <w:rPr>
          <w:rFonts w:hAnsi="宋体" w:hint="eastAsia"/>
          <w:kern w:val="0"/>
          <w:sz w:val="24"/>
        </w:rPr>
        <w:t>要正确。注意</w:t>
      </w:r>
      <w:r>
        <w:rPr>
          <w:rFonts w:hAnsi="宋体" w:hint="eastAsia"/>
          <w:kern w:val="0"/>
          <w:sz w:val="24"/>
        </w:rPr>
        <w:t>符号的</w:t>
      </w:r>
      <w:r w:rsidRPr="001370AA">
        <w:rPr>
          <w:rFonts w:hAnsi="宋体" w:hint="eastAsia"/>
          <w:kern w:val="0"/>
          <w:sz w:val="24"/>
        </w:rPr>
        <w:t>斜体、上下角标等。</w:t>
      </w:r>
      <w:r w:rsidRPr="001370AA">
        <w:rPr>
          <w:rFonts w:hint="eastAsia"/>
          <w:b/>
          <w:sz w:val="24"/>
        </w:rPr>
        <w:t>下标</w:t>
      </w:r>
      <w:r w:rsidRPr="001370AA">
        <w:rPr>
          <w:rFonts w:hint="eastAsia"/>
          <w:sz w:val="24"/>
        </w:rPr>
        <w:t>如果是变量用斜体，不是变量的用正体。</w:t>
      </w:r>
    </w:p>
    <w:p w:rsidR="00DC0AD9" w:rsidRPr="001370AA" w:rsidRDefault="00DC0AD9" w:rsidP="00DC0AD9">
      <w:pPr>
        <w:ind w:firstLineChars="200" w:firstLine="480"/>
        <w:rPr>
          <w:sz w:val="24"/>
        </w:rPr>
      </w:pPr>
      <w:r w:rsidRPr="001370AA">
        <w:rPr>
          <w:rFonts w:hint="eastAsia"/>
          <w:sz w:val="24"/>
        </w:rPr>
        <w:t xml:space="preserve">8) </w:t>
      </w:r>
      <w:r>
        <w:rPr>
          <w:rFonts w:hint="eastAsia"/>
          <w:sz w:val="24"/>
        </w:rPr>
        <w:t>文中</w:t>
      </w:r>
      <w:r w:rsidRPr="001370AA">
        <w:rPr>
          <w:rFonts w:hint="eastAsia"/>
          <w:sz w:val="24"/>
        </w:rPr>
        <w:t>数据要与原始数据核对</w:t>
      </w:r>
      <w:r>
        <w:rPr>
          <w:rFonts w:hint="eastAsia"/>
          <w:sz w:val="24"/>
        </w:rPr>
        <w:t>，确保</w:t>
      </w:r>
      <w:r w:rsidRPr="001370AA">
        <w:rPr>
          <w:rFonts w:hint="eastAsia"/>
          <w:sz w:val="24"/>
        </w:rPr>
        <w:t>正确</w:t>
      </w:r>
      <w:r>
        <w:rPr>
          <w:rFonts w:hint="eastAsia"/>
          <w:sz w:val="24"/>
        </w:rPr>
        <w:t>无误</w:t>
      </w:r>
      <w:r w:rsidRPr="001370AA">
        <w:rPr>
          <w:rFonts w:hint="eastAsia"/>
          <w:sz w:val="24"/>
        </w:rPr>
        <w:t>。正确</w:t>
      </w:r>
      <w:r>
        <w:rPr>
          <w:rFonts w:hint="eastAsia"/>
          <w:sz w:val="24"/>
        </w:rPr>
        <w:t>使用</w:t>
      </w:r>
      <w:r w:rsidRPr="001370AA">
        <w:rPr>
          <w:rFonts w:hint="eastAsia"/>
          <w:sz w:val="24"/>
        </w:rPr>
        <w:t>单位。</w:t>
      </w:r>
      <w:r w:rsidRPr="001370AA">
        <w:rPr>
          <w:rFonts w:hAnsi="宋体" w:hint="eastAsia"/>
          <w:kern w:val="0"/>
          <w:sz w:val="24"/>
        </w:rPr>
        <w:t>百分比</w:t>
      </w:r>
      <w:r w:rsidRPr="001370AA">
        <w:rPr>
          <w:rFonts w:hAnsi="宋体" w:hint="eastAsia"/>
          <w:kern w:val="0"/>
          <w:sz w:val="24"/>
        </w:rPr>
        <w:t>(%)</w:t>
      </w:r>
      <w:r>
        <w:rPr>
          <w:rFonts w:hAnsi="宋体" w:hint="eastAsia"/>
          <w:kern w:val="0"/>
          <w:sz w:val="24"/>
        </w:rPr>
        <w:t>和倍数等</w:t>
      </w:r>
      <w:r w:rsidRPr="001370AA">
        <w:rPr>
          <w:rFonts w:hAnsi="宋体" w:hint="eastAsia"/>
          <w:kern w:val="0"/>
          <w:sz w:val="24"/>
        </w:rPr>
        <w:t>数据保留一位小数。</w:t>
      </w:r>
    </w:p>
    <w:p w:rsidR="00DC0AD9" w:rsidRDefault="00DC0AD9" w:rsidP="00DC0AD9">
      <w:pPr>
        <w:ind w:firstLineChars="200" w:firstLine="480"/>
        <w:rPr>
          <w:sz w:val="24"/>
        </w:rPr>
      </w:pPr>
      <w:r w:rsidRPr="001370AA">
        <w:rPr>
          <w:rFonts w:hint="eastAsia"/>
          <w:sz w:val="24"/>
        </w:rPr>
        <w:t xml:space="preserve">9) </w:t>
      </w:r>
      <w:r w:rsidRPr="001370AA">
        <w:rPr>
          <w:rFonts w:hint="eastAsia"/>
          <w:sz w:val="24"/>
        </w:rPr>
        <w:t>正文数据要与图表一致，数据的变化规律要描述正确</w:t>
      </w:r>
      <w:r w:rsidR="00D9504F">
        <w:rPr>
          <w:rFonts w:hint="eastAsia"/>
          <w:sz w:val="24"/>
        </w:rPr>
        <w:t>，图表序号需要在文内出现</w:t>
      </w:r>
      <w:r w:rsidRPr="001370AA">
        <w:rPr>
          <w:rFonts w:hint="eastAsia"/>
          <w:sz w:val="24"/>
        </w:rPr>
        <w:t>。摘要、正文、图表数据、讨论、结论中所阐述的内容要一致。</w:t>
      </w:r>
    </w:p>
    <w:p w:rsidR="00DC0AD9" w:rsidRDefault="00DC0AD9" w:rsidP="00DC0AD9">
      <w:pPr>
        <w:ind w:firstLineChars="200" w:firstLine="480"/>
        <w:rPr>
          <w:sz w:val="24"/>
        </w:rPr>
      </w:pPr>
      <w:r>
        <w:rPr>
          <w:rFonts w:hint="eastAsia"/>
          <w:sz w:val="24"/>
        </w:rPr>
        <w:t xml:space="preserve">10) </w:t>
      </w:r>
      <w:r>
        <w:rPr>
          <w:rFonts w:hint="eastAsia"/>
          <w:sz w:val="24"/>
        </w:rPr>
        <w:t>全文语言要</w:t>
      </w:r>
      <w:r w:rsidRPr="00F54F71">
        <w:rPr>
          <w:rFonts w:hint="eastAsia"/>
          <w:b/>
          <w:sz w:val="24"/>
        </w:rPr>
        <w:t>科学、准确、简练</w:t>
      </w:r>
      <w:r>
        <w:rPr>
          <w:rFonts w:hint="eastAsia"/>
          <w:sz w:val="24"/>
        </w:rPr>
        <w:t>。控制篇幅，</w:t>
      </w:r>
      <w:r w:rsidRPr="00F54F71">
        <w:rPr>
          <w:rFonts w:hint="eastAsia"/>
          <w:b/>
          <w:sz w:val="24"/>
        </w:rPr>
        <w:t>减少字数</w:t>
      </w:r>
      <w:r>
        <w:rPr>
          <w:rFonts w:hint="eastAsia"/>
          <w:sz w:val="24"/>
        </w:rPr>
        <w:t>。</w:t>
      </w:r>
    </w:p>
    <w:p w:rsidR="00DC0AD9" w:rsidRDefault="00DC0AD9" w:rsidP="00DC0AD9">
      <w:pPr>
        <w:ind w:firstLineChars="200" w:firstLine="480"/>
        <w:rPr>
          <w:sz w:val="24"/>
        </w:rPr>
      </w:pPr>
      <w:r>
        <w:rPr>
          <w:rFonts w:hint="eastAsia"/>
          <w:sz w:val="24"/>
        </w:rPr>
        <w:t xml:space="preserve">11) </w:t>
      </w:r>
      <w:r w:rsidRPr="0005660B">
        <w:rPr>
          <w:rFonts w:hint="eastAsia"/>
          <w:sz w:val="24"/>
        </w:rPr>
        <w:t>为避免学术不端情况的发生，以及由此导致的严重后果，请自行查重，尤其注意自己不同文章间的重复情况，有必要的话请务必引用。</w:t>
      </w:r>
    </w:p>
    <w:p w:rsidR="00DC0AD9" w:rsidRPr="0041470F" w:rsidRDefault="00DC0AD9" w:rsidP="00DC0AD9">
      <w:pPr>
        <w:rPr>
          <w:b/>
          <w:color w:val="000000"/>
          <w:sz w:val="24"/>
        </w:rPr>
      </w:pPr>
    </w:p>
    <w:p w:rsidR="00DC0AD9" w:rsidRDefault="00DC0AD9" w:rsidP="00D62042">
      <w:pPr>
        <w:pStyle w:val="af1"/>
        <w:rPr>
          <w:sz w:val="24"/>
        </w:rPr>
      </w:pPr>
      <w:r>
        <w:rPr>
          <w:rFonts w:hint="eastAsia"/>
          <w:b/>
          <w:color w:val="FF0000"/>
          <w:sz w:val="24"/>
        </w:rPr>
        <w:t>字体</w:t>
      </w:r>
      <w:r w:rsidR="00D62042">
        <w:rPr>
          <w:rFonts w:hint="eastAsia"/>
          <w:b/>
          <w:color w:val="FF0000"/>
          <w:sz w:val="24"/>
        </w:rPr>
        <w:t>、</w:t>
      </w:r>
      <w:r>
        <w:rPr>
          <w:rFonts w:hint="eastAsia"/>
          <w:b/>
          <w:color w:val="FF0000"/>
          <w:sz w:val="24"/>
        </w:rPr>
        <w:t>字号</w:t>
      </w:r>
      <w:r w:rsidR="00D62042">
        <w:rPr>
          <w:rFonts w:hint="eastAsia"/>
          <w:b/>
          <w:color w:val="FF0000"/>
          <w:sz w:val="24"/>
        </w:rPr>
        <w:t>如下文范例</w:t>
      </w:r>
      <w:r>
        <w:rPr>
          <w:rFonts w:hint="eastAsia"/>
          <w:sz w:val="24"/>
        </w:rPr>
        <w:t>。</w:t>
      </w:r>
    </w:p>
    <w:p w:rsidR="00DC0AD9" w:rsidRDefault="00DC0AD9">
      <w:pPr>
        <w:widowControl/>
        <w:jc w:val="left"/>
        <w:rPr>
          <w:sz w:val="24"/>
        </w:rPr>
      </w:pPr>
      <w:r>
        <w:rPr>
          <w:sz w:val="24"/>
        </w:rPr>
        <w:br w:type="page"/>
      </w:r>
    </w:p>
    <w:p w:rsidR="00E87C23" w:rsidRPr="00563196" w:rsidRDefault="00E87C23" w:rsidP="00E87C23">
      <w:pPr>
        <w:pStyle w:val="af1"/>
        <w:snapToGrid w:val="0"/>
        <w:jc w:val="both"/>
        <w:rPr>
          <w:rFonts w:asciiTheme="minorEastAsia" w:eastAsiaTheme="minorEastAsia" w:hAnsiTheme="minorEastAsia"/>
          <w:b/>
          <w:sz w:val="44"/>
          <w:szCs w:val="44"/>
        </w:rPr>
      </w:pPr>
      <w:r w:rsidRPr="00563196">
        <w:rPr>
          <w:rFonts w:asciiTheme="minorEastAsia" w:eastAsiaTheme="minorEastAsia" w:hAnsiTheme="minorEastAsia"/>
          <w:b/>
          <w:sz w:val="44"/>
          <w:szCs w:val="44"/>
        </w:rPr>
        <w:lastRenderedPageBreak/>
        <w:t>减氮配施不同种类有机肥对玉米物质分配、转运与产量的影响</w:t>
      </w:r>
    </w:p>
    <w:p w:rsidR="00E87C23" w:rsidRPr="00AA6376" w:rsidRDefault="00E87C23" w:rsidP="00E87C23">
      <w:pPr>
        <w:tabs>
          <w:tab w:val="right" w:pos="8306"/>
        </w:tabs>
        <w:snapToGrid w:val="0"/>
        <w:rPr>
          <w:rFonts w:ascii="Times New Roman" w:hAnsi="Times New Roman"/>
          <w:sz w:val="28"/>
          <w:szCs w:val="28"/>
        </w:rPr>
      </w:pPr>
      <w:r w:rsidRPr="00AA6376">
        <w:rPr>
          <w:rFonts w:ascii="Times New Roman" w:hAnsi="Times New Roman"/>
          <w:sz w:val="28"/>
          <w:szCs w:val="28"/>
        </w:rPr>
        <w:t>刘斌祥</w:t>
      </w:r>
      <w:r w:rsidRPr="00AA6376">
        <w:rPr>
          <w:rFonts w:ascii="Times New Roman" w:hAnsi="Times New Roman"/>
          <w:sz w:val="28"/>
          <w:szCs w:val="28"/>
        </w:rPr>
        <w:t xml:space="preserve"> </w:t>
      </w:r>
      <w:r w:rsidR="00E7004A">
        <w:rPr>
          <w:rFonts w:ascii="Times New Roman" w:hAnsi="Times New Roman" w:hint="eastAsia"/>
          <w:sz w:val="28"/>
          <w:szCs w:val="28"/>
        </w:rPr>
        <w:t xml:space="preserve"> </w:t>
      </w:r>
      <w:r w:rsidRPr="00AA6376">
        <w:rPr>
          <w:rFonts w:ascii="Times New Roman" w:hAnsi="Times New Roman"/>
          <w:sz w:val="28"/>
          <w:szCs w:val="28"/>
        </w:rPr>
        <w:t>王兴龙</w:t>
      </w:r>
      <w:r w:rsidRPr="00AA6376">
        <w:rPr>
          <w:rFonts w:ascii="Times New Roman" w:hAnsi="Times New Roman"/>
          <w:sz w:val="28"/>
          <w:szCs w:val="28"/>
        </w:rPr>
        <w:t xml:space="preserve"> </w:t>
      </w:r>
      <w:r w:rsidR="00E7004A">
        <w:rPr>
          <w:rFonts w:ascii="Times New Roman" w:hAnsi="Times New Roman" w:hint="eastAsia"/>
          <w:sz w:val="28"/>
          <w:szCs w:val="28"/>
        </w:rPr>
        <w:t xml:space="preserve"> </w:t>
      </w:r>
      <w:r w:rsidRPr="00AA6376">
        <w:rPr>
          <w:rFonts w:ascii="Times New Roman" w:hAnsi="Times New Roman"/>
          <w:sz w:val="28"/>
          <w:szCs w:val="28"/>
        </w:rPr>
        <w:t>周</w:t>
      </w:r>
      <w:r w:rsidRPr="00AA6376">
        <w:rPr>
          <w:rFonts w:ascii="Times New Roman" w:hAnsi="Times New Roman"/>
          <w:sz w:val="28"/>
          <w:szCs w:val="28"/>
        </w:rPr>
        <w:t xml:space="preserve">  </w:t>
      </w:r>
      <w:r w:rsidRPr="00AA6376">
        <w:rPr>
          <w:rFonts w:ascii="Times New Roman" w:hAnsi="Times New Roman"/>
          <w:sz w:val="28"/>
          <w:szCs w:val="28"/>
        </w:rPr>
        <w:t>芳</w:t>
      </w:r>
      <w:r w:rsidRPr="00AA6376">
        <w:rPr>
          <w:rFonts w:ascii="Times New Roman" w:hAnsi="Times New Roman"/>
          <w:sz w:val="28"/>
          <w:szCs w:val="28"/>
        </w:rPr>
        <w:t xml:space="preserve"> </w:t>
      </w:r>
      <w:r w:rsidR="00E7004A">
        <w:rPr>
          <w:rFonts w:ascii="Times New Roman" w:hAnsi="Times New Roman" w:hint="eastAsia"/>
          <w:sz w:val="28"/>
          <w:szCs w:val="28"/>
        </w:rPr>
        <w:t xml:space="preserve"> </w:t>
      </w:r>
      <w:r w:rsidRPr="00AA6376">
        <w:rPr>
          <w:rFonts w:ascii="Times New Roman" w:hAnsi="Times New Roman"/>
          <w:sz w:val="28"/>
          <w:szCs w:val="28"/>
        </w:rPr>
        <w:t>杜伦静</w:t>
      </w:r>
      <w:r w:rsidRPr="00AA6376">
        <w:rPr>
          <w:rFonts w:ascii="Times New Roman" w:hAnsi="Times New Roman"/>
          <w:sz w:val="28"/>
          <w:szCs w:val="28"/>
        </w:rPr>
        <w:t xml:space="preserve"> </w:t>
      </w:r>
      <w:r w:rsidR="00E7004A">
        <w:rPr>
          <w:rFonts w:ascii="Times New Roman" w:hAnsi="Times New Roman" w:hint="eastAsia"/>
          <w:sz w:val="28"/>
          <w:szCs w:val="28"/>
        </w:rPr>
        <w:t xml:space="preserve"> </w:t>
      </w:r>
      <w:r w:rsidRPr="00AA6376">
        <w:rPr>
          <w:rFonts w:ascii="Times New Roman" w:hAnsi="Times New Roman"/>
          <w:sz w:val="28"/>
          <w:szCs w:val="28"/>
        </w:rPr>
        <w:t>金</w:t>
      </w:r>
      <w:r w:rsidRPr="00AA6376">
        <w:rPr>
          <w:rFonts w:ascii="Times New Roman" w:hAnsi="Times New Roman"/>
          <w:sz w:val="28"/>
          <w:szCs w:val="28"/>
        </w:rPr>
        <w:t xml:space="preserve">  </w:t>
      </w:r>
      <w:r w:rsidRPr="00AA6376">
        <w:rPr>
          <w:rFonts w:ascii="Times New Roman" w:hAnsi="Times New Roman"/>
          <w:sz w:val="28"/>
          <w:szCs w:val="28"/>
        </w:rPr>
        <w:t>容</w:t>
      </w:r>
      <w:r w:rsidRPr="00AA6376">
        <w:rPr>
          <w:rFonts w:ascii="Times New Roman" w:hAnsi="Times New Roman"/>
          <w:sz w:val="28"/>
          <w:szCs w:val="28"/>
        </w:rPr>
        <w:t xml:space="preserve"> </w:t>
      </w:r>
      <w:r w:rsidR="00E7004A">
        <w:rPr>
          <w:rFonts w:ascii="Times New Roman" w:hAnsi="Times New Roman" w:hint="eastAsia"/>
          <w:sz w:val="28"/>
          <w:szCs w:val="28"/>
        </w:rPr>
        <w:t xml:space="preserve"> </w:t>
      </w:r>
      <w:r w:rsidRPr="00AA6376">
        <w:rPr>
          <w:rFonts w:ascii="Times New Roman" w:hAnsi="Times New Roman"/>
          <w:sz w:val="28"/>
          <w:szCs w:val="28"/>
        </w:rPr>
        <w:t>冯冬菊</w:t>
      </w:r>
      <w:r w:rsidRPr="00AA6376">
        <w:rPr>
          <w:rFonts w:ascii="Times New Roman" w:hAnsi="Times New Roman"/>
          <w:sz w:val="28"/>
          <w:szCs w:val="28"/>
        </w:rPr>
        <w:t xml:space="preserve"> </w:t>
      </w:r>
      <w:r w:rsidR="00E7004A">
        <w:rPr>
          <w:rFonts w:ascii="Times New Roman" w:hAnsi="Times New Roman" w:hint="eastAsia"/>
          <w:sz w:val="28"/>
          <w:szCs w:val="28"/>
        </w:rPr>
        <w:t xml:space="preserve"> </w:t>
      </w:r>
      <w:r w:rsidRPr="00AA6376">
        <w:rPr>
          <w:rFonts w:ascii="Times New Roman" w:hAnsi="Times New Roman"/>
          <w:sz w:val="28"/>
          <w:szCs w:val="28"/>
        </w:rPr>
        <w:t>袁继超</w:t>
      </w:r>
      <w:r w:rsidRPr="00AA6376">
        <w:rPr>
          <w:rFonts w:ascii="Times New Roman" w:hAnsi="Times New Roman"/>
          <w:sz w:val="28"/>
          <w:szCs w:val="28"/>
        </w:rPr>
        <w:t xml:space="preserve"> </w:t>
      </w:r>
      <w:r w:rsidR="00E7004A">
        <w:rPr>
          <w:rFonts w:ascii="Times New Roman" w:hAnsi="Times New Roman" w:hint="eastAsia"/>
          <w:sz w:val="28"/>
          <w:szCs w:val="28"/>
        </w:rPr>
        <w:t xml:space="preserve"> </w:t>
      </w:r>
      <w:r w:rsidRPr="00AA6376">
        <w:rPr>
          <w:rFonts w:ascii="Times New Roman" w:hAnsi="Times New Roman"/>
          <w:sz w:val="28"/>
          <w:szCs w:val="28"/>
        </w:rPr>
        <w:t>孔凡磊</w:t>
      </w:r>
      <w:r w:rsidR="00E7004A">
        <w:rPr>
          <w:rStyle w:val="ad"/>
          <w:rFonts w:ascii="Times New Roman" w:hAnsi="Times New Roman"/>
          <w:sz w:val="28"/>
          <w:szCs w:val="28"/>
        </w:rPr>
        <w:footnoteReference w:customMarkFollows="1" w:id="2"/>
        <w:t>*</w:t>
      </w:r>
    </w:p>
    <w:p w:rsidR="00E87C23" w:rsidRPr="00AA6376" w:rsidRDefault="00E87C23" w:rsidP="00E87C23">
      <w:pPr>
        <w:snapToGrid w:val="0"/>
        <w:rPr>
          <w:rFonts w:ascii="Times New Roman" w:hAnsi="Times New Roman"/>
          <w:szCs w:val="21"/>
        </w:rPr>
      </w:pPr>
      <w:r w:rsidRPr="00AA6376">
        <w:rPr>
          <w:rFonts w:ascii="Times New Roman" w:hAnsi="Times New Roman"/>
          <w:szCs w:val="21"/>
        </w:rPr>
        <w:t>（四川农业大学农学院，农业部西南作物生理生态与耕作重点实验室，成都</w:t>
      </w:r>
      <w:r w:rsidRPr="00AA6376">
        <w:rPr>
          <w:rFonts w:ascii="Times New Roman" w:hAnsi="Times New Roman"/>
          <w:szCs w:val="21"/>
        </w:rPr>
        <w:t>611130</w:t>
      </w:r>
      <w:r w:rsidRPr="00AA6376">
        <w:rPr>
          <w:rFonts w:ascii="Times New Roman" w:hAnsi="Times New Roman"/>
          <w:szCs w:val="21"/>
        </w:rPr>
        <w:t>）</w:t>
      </w:r>
    </w:p>
    <w:p w:rsidR="00E87C23" w:rsidRPr="00AA6376" w:rsidRDefault="00E87C23" w:rsidP="00E87C23">
      <w:pPr>
        <w:pStyle w:val="af1"/>
        <w:snapToGrid w:val="0"/>
        <w:jc w:val="both"/>
        <w:rPr>
          <w:rFonts w:ascii="Times New Roman" w:eastAsia="仿宋" w:hAnsi="Times New Roman"/>
          <w:sz w:val="24"/>
        </w:rPr>
      </w:pPr>
      <w:r w:rsidRPr="00E955CD">
        <w:rPr>
          <w:rFonts w:ascii="Times New Roman" w:eastAsia="仿宋" w:hAnsi="Times New Roman"/>
          <w:b/>
          <w:color w:val="000000"/>
          <w:szCs w:val="18"/>
        </w:rPr>
        <w:t>摘</w:t>
      </w:r>
      <w:r w:rsidRPr="00E955CD">
        <w:rPr>
          <w:rFonts w:ascii="Times New Roman" w:eastAsia="仿宋" w:hAnsi="Times New Roman"/>
          <w:b/>
          <w:color w:val="000000"/>
          <w:szCs w:val="18"/>
        </w:rPr>
        <w:t xml:space="preserve">  </w:t>
      </w:r>
      <w:r w:rsidRPr="00E955CD">
        <w:rPr>
          <w:rFonts w:ascii="Times New Roman" w:eastAsia="仿宋" w:hAnsi="Times New Roman"/>
          <w:b/>
          <w:color w:val="000000"/>
          <w:szCs w:val="18"/>
        </w:rPr>
        <w:t>要</w:t>
      </w:r>
      <w:r w:rsidRPr="00AA6376">
        <w:rPr>
          <w:rFonts w:ascii="Times New Roman" w:eastAsia="仿宋" w:hAnsi="Times New Roman"/>
          <w:color w:val="000000"/>
          <w:szCs w:val="18"/>
        </w:rPr>
        <w:t xml:space="preserve">  </w:t>
      </w:r>
      <w:r w:rsidRPr="00AA6376">
        <w:rPr>
          <w:rFonts w:ascii="Times New Roman" w:eastAsia="仿宋" w:hAnsi="Times New Roman"/>
          <w:color w:val="000000"/>
          <w:szCs w:val="21"/>
        </w:rPr>
        <w:t>为倡导减量施用化学氮肥，探索科学施肥模式，以达到绿色、稳产、高产的种植目标，通过田间试验</w:t>
      </w:r>
      <w:r w:rsidRPr="00AA6376">
        <w:rPr>
          <w:rFonts w:ascii="Times New Roman" w:eastAsia="仿宋" w:hAnsi="Times New Roman"/>
          <w:szCs w:val="21"/>
        </w:rPr>
        <w:t>，以空白处理（</w:t>
      </w:r>
      <w:r w:rsidRPr="00AA6376">
        <w:rPr>
          <w:rFonts w:ascii="Times New Roman" w:eastAsia="仿宋" w:hAnsi="Times New Roman"/>
          <w:color w:val="000000"/>
          <w:szCs w:val="21"/>
        </w:rPr>
        <w:t>CK</w:t>
      </w:r>
      <w:r w:rsidRPr="00AA6376">
        <w:rPr>
          <w:rFonts w:ascii="Times New Roman" w:eastAsia="仿宋" w:hAnsi="Times New Roman"/>
          <w:color w:val="000000"/>
          <w:szCs w:val="21"/>
          <w:vertAlign w:val="subscript"/>
        </w:rPr>
        <w:t>0</w:t>
      </w:r>
      <w:r w:rsidRPr="00AA6376">
        <w:rPr>
          <w:rFonts w:ascii="Times New Roman" w:eastAsia="仿宋" w:hAnsi="Times New Roman"/>
          <w:szCs w:val="21"/>
        </w:rPr>
        <w:t>）、常规施氮</w:t>
      </w:r>
      <w:r w:rsidRPr="00AA6376">
        <w:rPr>
          <w:rFonts w:ascii="Times New Roman" w:eastAsia="仿宋" w:hAnsi="Times New Roman"/>
          <w:color w:val="000000"/>
          <w:szCs w:val="21"/>
        </w:rPr>
        <w:t>（</w:t>
      </w:r>
      <w:r w:rsidRPr="00AA6376">
        <w:rPr>
          <w:rFonts w:ascii="Times New Roman" w:eastAsia="仿宋" w:hAnsi="Times New Roman"/>
          <w:color w:val="000000"/>
          <w:szCs w:val="21"/>
        </w:rPr>
        <w:t>CK</w:t>
      </w:r>
      <w:r w:rsidRPr="00AA6376">
        <w:rPr>
          <w:rFonts w:ascii="Times New Roman" w:eastAsia="仿宋" w:hAnsi="Times New Roman"/>
          <w:color w:val="000000"/>
          <w:szCs w:val="21"/>
          <w:vertAlign w:val="subscript"/>
        </w:rPr>
        <w:t>1</w:t>
      </w:r>
      <w:r w:rsidRPr="00AA6376">
        <w:rPr>
          <w:rFonts w:ascii="Times New Roman" w:eastAsia="仿宋" w:hAnsi="Times New Roman"/>
          <w:color w:val="000000"/>
          <w:szCs w:val="21"/>
        </w:rPr>
        <w:t>）</w:t>
      </w:r>
      <w:r w:rsidRPr="00AA6376">
        <w:rPr>
          <w:rFonts w:ascii="Times New Roman" w:eastAsia="仿宋" w:hAnsi="Times New Roman"/>
          <w:szCs w:val="21"/>
        </w:rPr>
        <w:t>为对照，设置减氮比例和配施有机肥两因素试验，减氮比例设减氮</w:t>
      </w:r>
      <w:r w:rsidRPr="00AA6376">
        <w:rPr>
          <w:rFonts w:ascii="Times New Roman" w:eastAsia="仿宋" w:hAnsi="Times New Roman"/>
          <w:szCs w:val="21"/>
        </w:rPr>
        <w:t>20%</w:t>
      </w:r>
      <w:r w:rsidRPr="00AA6376">
        <w:rPr>
          <w:rFonts w:ascii="Times New Roman" w:eastAsia="仿宋" w:hAnsi="Times New Roman"/>
          <w:szCs w:val="21"/>
        </w:rPr>
        <w:t>（</w:t>
      </w:r>
      <w:r w:rsidRPr="00AA6376">
        <w:rPr>
          <w:rFonts w:ascii="Times New Roman" w:eastAsia="仿宋" w:hAnsi="Times New Roman"/>
          <w:szCs w:val="21"/>
        </w:rPr>
        <w:t>A</w:t>
      </w:r>
      <w:r w:rsidRPr="00AA6376">
        <w:rPr>
          <w:rFonts w:ascii="Times New Roman" w:eastAsia="仿宋" w:hAnsi="Times New Roman"/>
          <w:szCs w:val="21"/>
          <w:vertAlign w:val="subscript"/>
        </w:rPr>
        <w:t>1</w:t>
      </w:r>
      <w:r w:rsidRPr="00AA6376">
        <w:rPr>
          <w:rFonts w:ascii="Times New Roman" w:eastAsia="仿宋" w:hAnsi="Times New Roman"/>
          <w:szCs w:val="21"/>
        </w:rPr>
        <w:t>）、减氮</w:t>
      </w:r>
      <w:r w:rsidRPr="00AA6376">
        <w:rPr>
          <w:rFonts w:ascii="Times New Roman" w:eastAsia="仿宋" w:hAnsi="Times New Roman"/>
          <w:szCs w:val="21"/>
        </w:rPr>
        <w:t>40%</w:t>
      </w:r>
      <w:r w:rsidRPr="00AA6376">
        <w:rPr>
          <w:rFonts w:ascii="Times New Roman" w:eastAsia="仿宋" w:hAnsi="Times New Roman"/>
          <w:szCs w:val="21"/>
        </w:rPr>
        <w:t>（</w:t>
      </w:r>
      <w:r w:rsidRPr="00AA6376">
        <w:rPr>
          <w:rFonts w:ascii="Times New Roman" w:eastAsia="仿宋" w:hAnsi="Times New Roman"/>
          <w:szCs w:val="21"/>
        </w:rPr>
        <w:t>A</w:t>
      </w:r>
      <w:r w:rsidRPr="00AA6376">
        <w:rPr>
          <w:rFonts w:ascii="Times New Roman" w:eastAsia="仿宋" w:hAnsi="Times New Roman"/>
          <w:szCs w:val="21"/>
          <w:vertAlign w:val="subscript"/>
        </w:rPr>
        <w:t>2</w:t>
      </w:r>
      <w:r w:rsidRPr="00AA6376">
        <w:rPr>
          <w:rFonts w:ascii="Times New Roman" w:eastAsia="仿宋" w:hAnsi="Times New Roman"/>
          <w:szCs w:val="21"/>
        </w:rPr>
        <w:t>）；配施有机肥设不配施有机肥（</w:t>
      </w:r>
      <w:r w:rsidRPr="00AA6376">
        <w:rPr>
          <w:rFonts w:ascii="Times New Roman" w:eastAsia="仿宋" w:hAnsi="Times New Roman"/>
          <w:szCs w:val="21"/>
        </w:rPr>
        <w:t>B</w:t>
      </w:r>
      <w:r w:rsidRPr="00AA6376">
        <w:rPr>
          <w:rFonts w:ascii="Times New Roman" w:eastAsia="仿宋" w:hAnsi="Times New Roman"/>
          <w:szCs w:val="21"/>
          <w:vertAlign w:val="subscript"/>
        </w:rPr>
        <w:t>0</w:t>
      </w:r>
      <w:r w:rsidRPr="00AA6376">
        <w:rPr>
          <w:rFonts w:ascii="Times New Roman" w:eastAsia="仿宋" w:hAnsi="Times New Roman"/>
          <w:szCs w:val="21"/>
        </w:rPr>
        <w:t>）、配施普通有机肥（</w:t>
      </w:r>
      <w:r w:rsidRPr="00AA6376">
        <w:rPr>
          <w:rFonts w:ascii="Times New Roman" w:eastAsia="仿宋" w:hAnsi="Times New Roman"/>
          <w:szCs w:val="21"/>
        </w:rPr>
        <w:t>B</w:t>
      </w:r>
      <w:r w:rsidRPr="00AA6376">
        <w:rPr>
          <w:rFonts w:ascii="Times New Roman" w:eastAsia="仿宋" w:hAnsi="Times New Roman"/>
          <w:szCs w:val="21"/>
          <w:vertAlign w:val="subscript"/>
        </w:rPr>
        <w:t>1</w:t>
      </w:r>
      <w:r w:rsidRPr="00AA6376">
        <w:rPr>
          <w:rFonts w:ascii="Times New Roman" w:eastAsia="仿宋" w:hAnsi="Times New Roman"/>
          <w:szCs w:val="21"/>
        </w:rPr>
        <w:t>）、配施生物有机肥（</w:t>
      </w:r>
      <w:r w:rsidRPr="00AA6376">
        <w:rPr>
          <w:rFonts w:ascii="Times New Roman" w:eastAsia="仿宋" w:hAnsi="Times New Roman"/>
          <w:szCs w:val="21"/>
        </w:rPr>
        <w:t>B</w:t>
      </w:r>
      <w:r w:rsidRPr="00AA6376">
        <w:rPr>
          <w:rFonts w:ascii="Times New Roman" w:eastAsia="仿宋" w:hAnsi="Times New Roman"/>
          <w:szCs w:val="21"/>
          <w:vertAlign w:val="subscript"/>
        </w:rPr>
        <w:t>2</w:t>
      </w:r>
      <w:r w:rsidRPr="00AA6376">
        <w:rPr>
          <w:rFonts w:ascii="Times New Roman" w:eastAsia="仿宋" w:hAnsi="Times New Roman"/>
          <w:szCs w:val="21"/>
        </w:rPr>
        <w:t>），</w:t>
      </w:r>
      <w:r w:rsidRPr="00AA6376">
        <w:rPr>
          <w:rFonts w:ascii="Times New Roman" w:eastAsia="仿宋" w:hAnsi="Times New Roman"/>
          <w:color w:val="000000"/>
          <w:szCs w:val="21"/>
        </w:rPr>
        <w:t>研究</w:t>
      </w:r>
      <w:r w:rsidRPr="00AA6376">
        <w:rPr>
          <w:rFonts w:ascii="Times New Roman" w:eastAsia="仿宋" w:hAnsi="Times New Roman"/>
          <w:color w:val="000000"/>
          <w:szCs w:val="18"/>
        </w:rPr>
        <w:t>了减氮配施不同种类有机肥对玉米物质积累分配、转运及产量的影响，</w:t>
      </w:r>
      <w:r w:rsidRPr="00AA6376">
        <w:rPr>
          <w:rFonts w:ascii="Times New Roman" w:eastAsia="仿宋" w:hAnsi="Times New Roman"/>
          <w:color w:val="000000"/>
          <w:szCs w:val="21"/>
        </w:rPr>
        <w:t>为玉米化学氮肥减量增效技术提供科学依据</w:t>
      </w:r>
      <w:r w:rsidRPr="00AA6376">
        <w:rPr>
          <w:rFonts w:ascii="Times New Roman" w:eastAsia="仿宋" w:hAnsi="Times New Roman"/>
          <w:color w:val="000000"/>
          <w:szCs w:val="18"/>
        </w:rPr>
        <w:t>。结果表明：随化学氮肥施用量的减少</w:t>
      </w:r>
      <w:r w:rsidRPr="00AA6376">
        <w:rPr>
          <w:rFonts w:ascii="Times New Roman" w:eastAsia="仿宋" w:hAnsi="Times New Roman"/>
          <w:szCs w:val="21"/>
        </w:rPr>
        <w:t>，</w:t>
      </w:r>
      <w:r w:rsidRPr="00AA6376">
        <w:rPr>
          <w:rFonts w:ascii="Times New Roman" w:eastAsia="仿宋" w:hAnsi="Times New Roman"/>
          <w:color w:val="000000"/>
          <w:szCs w:val="18"/>
        </w:rPr>
        <w:t>玉米干物质积累量及产量降低</w:t>
      </w:r>
      <w:r w:rsidRPr="00AA6376">
        <w:rPr>
          <w:rFonts w:ascii="Times New Roman" w:eastAsia="仿宋" w:hAnsi="Times New Roman"/>
          <w:szCs w:val="21"/>
        </w:rPr>
        <w:t>；</w:t>
      </w:r>
      <w:r w:rsidRPr="00AA6376">
        <w:rPr>
          <w:rFonts w:ascii="Times New Roman" w:eastAsia="仿宋" w:hAnsi="Times New Roman"/>
          <w:color w:val="000000"/>
          <w:szCs w:val="18"/>
        </w:rPr>
        <w:t>配施有机肥显著提高了干物质积累量、籽粒分配比例、吐丝后干物质对籽粒的贡献率和产量；减氮</w:t>
      </w:r>
      <w:r w:rsidRPr="00AA6376">
        <w:rPr>
          <w:rFonts w:ascii="Times New Roman" w:eastAsia="仿宋" w:hAnsi="Times New Roman"/>
          <w:color w:val="000000"/>
          <w:szCs w:val="18"/>
        </w:rPr>
        <w:t>20%</w:t>
      </w:r>
      <w:r w:rsidRPr="00AA6376">
        <w:rPr>
          <w:rFonts w:ascii="Times New Roman" w:eastAsia="仿宋" w:hAnsi="Times New Roman"/>
          <w:color w:val="000000"/>
          <w:szCs w:val="18"/>
        </w:rPr>
        <w:t>配施普通有机肥、生物有机肥处理较不配施有机肥处理，两年干物质积累量平均分别提高了</w:t>
      </w:r>
      <w:r w:rsidRPr="00AA6376">
        <w:rPr>
          <w:rFonts w:ascii="Times New Roman" w:eastAsia="仿宋" w:hAnsi="Times New Roman"/>
          <w:color w:val="000000"/>
          <w:szCs w:val="18"/>
        </w:rPr>
        <w:t>31.38%</w:t>
      </w:r>
      <w:r w:rsidRPr="00AA6376">
        <w:rPr>
          <w:rFonts w:ascii="Times New Roman" w:eastAsia="仿宋" w:hAnsi="Times New Roman"/>
          <w:color w:val="000000"/>
          <w:szCs w:val="18"/>
        </w:rPr>
        <w:t>和</w:t>
      </w:r>
      <w:r w:rsidRPr="00AA6376">
        <w:rPr>
          <w:rFonts w:ascii="Times New Roman" w:eastAsia="仿宋" w:hAnsi="Times New Roman"/>
          <w:color w:val="000000"/>
          <w:szCs w:val="18"/>
        </w:rPr>
        <w:t>46.29%</w:t>
      </w:r>
      <w:r w:rsidRPr="00AA6376">
        <w:rPr>
          <w:rFonts w:ascii="Times New Roman" w:eastAsia="仿宋" w:hAnsi="Times New Roman"/>
          <w:szCs w:val="21"/>
        </w:rPr>
        <w:t>（</w:t>
      </w:r>
      <w:r w:rsidRPr="00AA6376">
        <w:rPr>
          <w:rFonts w:ascii="Times New Roman" w:eastAsia="仿宋" w:hAnsi="Times New Roman"/>
          <w:i/>
          <w:iCs/>
          <w:szCs w:val="21"/>
        </w:rPr>
        <w:t>P</w:t>
      </w:r>
      <w:r w:rsidRPr="00AA6376">
        <w:rPr>
          <w:rFonts w:ascii="Times New Roman" w:eastAsia="仿宋" w:hAnsi="Times New Roman"/>
          <w:szCs w:val="21"/>
        </w:rPr>
        <w:t>&lt;0.05</w:t>
      </w:r>
      <w:r w:rsidRPr="00AA6376">
        <w:rPr>
          <w:rFonts w:ascii="Times New Roman" w:eastAsia="仿宋" w:hAnsi="Times New Roman"/>
          <w:szCs w:val="21"/>
        </w:rPr>
        <w:t>）；</w:t>
      </w:r>
      <w:r w:rsidRPr="00AA6376">
        <w:rPr>
          <w:rFonts w:ascii="Times New Roman" w:eastAsia="仿宋" w:hAnsi="Times New Roman"/>
          <w:color w:val="000000"/>
          <w:szCs w:val="18"/>
        </w:rPr>
        <w:t>产量分别提高了</w:t>
      </w:r>
      <w:r w:rsidRPr="00AA6376">
        <w:rPr>
          <w:rFonts w:ascii="Times New Roman" w:eastAsia="仿宋" w:hAnsi="Times New Roman"/>
          <w:color w:val="000000"/>
          <w:szCs w:val="18"/>
        </w:rPr>
        <w:t>19.57%</w:t>
      </w:r>
      <w:r w:rsidRPr="00AA6376">
        <w:rPr>
          <w:rFonts w:ascii="Times New Roman" w:eastAsia="仿宋" w:hAnsi="Times New Roman"/>
          <w:color w:val="000000"/>
          <w:szCs w:val="18"/>
        </w:rPr>
        <w:t>和</w:t>
      </w:r>
      <w:r w:rsidRPr="00AA6376">
        <w:rPr>
          <w:rFonts w:ascii="Times New Roman" w:eastAsia="仿宋" w:hAnsi="Times New Roman"/>
          <w:color w:val="000000"/>
          <w:szCs w:val="18"/>
        </w:rPr>
        <w:t>23.78%</w:t>
      </w:r>
      <w:r w:rsidRPr="00AA6376">
        <w:rPr>
          <w:rFonts w:ascii="Times New Roman" w:eastAsia="仿宋" w:hAnsi="Times New Roman"/>
          <w:szCs w:val="21"/>
        </w:rPr>
        <w:t>，</w:t>
      </w:r>
      <w:r w:rsidRPr="00AA6376">
        <w:rPr>
          <w:rFonts w:ascii="Times New Roman" w:eastAsia="仿宋" w:hAnsi="Times New Roman"/>
          <w:color w:val="000000"/>
          <w:szCs w:val="18"/>
        </w:rPr>
        <w:t>较</w:t>
      </w:r>
      <w:r w:rsidRPr="00AA6376">
        <w:rPr>
          <w:rFonts w:ascii="Times New Roman" w:eastAsia="仿宋" w:hAnsi="Times New Roman"/>
          <w:bCs/>
          <w:color w:val="000000"/>
          <w:szCs w:val="18"/>
        </w:rPr>
        <w:t>常规施氮处理</w:t>
      </w:r>
      <w:r w:rsidRPr="00AA6376">
        <w:rPr>
          <w:rFonts w:ascii="Times New Roman" w:eastAsia="仿宋" w:hAnsi="Times New Roman"/>
          <w:color w:val="000000"/>
          <w:szCs w:val="18"/>
        </w:rPr>
        <w:t>产量分别提高了</w:t>
      </w:r>
      <w:r w:rsidRPr="00AA6376">
        <w:rPr>
          <w:rFonts w:ascii="Times New Roman" w:eastAsia="仿宋" w:hAnsi="Times New Roman"/>
          <w:color w:val="000000"/>
          <w:szCs w:val="18"/>
        </w:rPr>
        <w:t>7.15%</w:t>
      </w:r>
      <w:r w:rsidRPr="00AA6376">
        <w:rPr>
          <w:rFonts w:ascii="Times New Roman" w:eastAsia="仿宋" w:hAnsi="Times New Roman"/>
          <w:color w:val="000000"/>
          <w:szCs w:val="18"/>
        </w:rPr>
        <w:t>和</w:t>
      </w:r>
      <w:r w:rsidRPr="00AA6376">
        <w:rPr>
          <w:rFonts w:ascii="Times New Roman" w:eastAsia="仿宋" w:hAnsi="Times New Roman"/>
          <w:color w:val="000000"/>
          <w:szCs w:val="18"/>
        </w:rPr>
        <w:t>10.95%</w:t>
      </w:r>
      <w:r w:rsidRPr="00AA6376">
        <w:rPr>
          <w:rFonts w:ascii="Times New Roman" w:eastAsia="仿宋" w:hAnsi="Times New Roman"/>
          <w:color w:val="000000"/>
          <w:szCs w:val="18"/>
        </w:rPr>
        <w:t>；减氮</w:t>
      </w:r>
      <w:r w:rsidRPr="00AA6376">
        <w:rPr>
          <w:rFonts w:ascii="Times New Roman" w:eastAsia="仿宋" w:hAnsi="Times New Roman"/>
          <w:color w:val="000000"/>
          <w:szCs w:val="18"/>
        </w:rPr>
        <w:t>40%</w:t>
      </w:r>
      <w:r w:rsidRPr="00AA6376">
        <w:rPr>
          <w:rFonts w:ascii="Times New Roman" w:eastAsia="仿宋" w:hAnsi="Times New Roman"/>
          <w:color w:val="000000"/>
          <w:szCs w:val="18"/>
        </w:rPr>
        <w:t>配施普通有机肥、生物有机肥处理较不配施有机肥处理，两年干物质积累量平均分别提高了</w:t>
      </w:r>
      <w:r w:rsidRPr="00AA6376">
        <w:rPr>
          <w:rFonts w:ascii="Times New Roman" w:eastAsia="仿宋" w:hAnsi="Times New Roman"/>
          <w:color w:val="000000"/>
          <w:szCs w:val="18"/>
        </w:rPr>
        <w:t>19.68%</w:t>
      </w:r>
      <w:r w:rsidRPr="00AA6376">
        <w:rPr>
          <w:rFonts w:ascii="Times New Roman" w:eastAsia="仿宋" w:hAnsi="Times New Roman"/>
          <w:color w:val="000000"/>
          <w:szCs w:val="18"/>
        </w:rPr>
        <w:t>和</w:t>
      </w:r>
      <w:r w:rsidRPr="00AA6376">
        <w:rPr>
          <w:rFonts w:ascii="Times New Roman" w:eastAsia="仿宋" w:hAnsi="Times New Roman"/>
          <w:color w:val="000000"/>
          <w:szCs w:val="18"/>
        </w:rPr>
        <w:t>35.13%</w:t>
      </w:r>
      <w:r w:rsidRPr="00AA6376">
        <w:rPr>
          <w:rFonts w:ascii="Times New Roman" w:eastAsia="仿宋" w:hAnsi="Times New Roman"/>
          <w:color w:val="000000"/>
          <w:szCs w:val="18"/>
        </w:rPr>
        <w:t>；产量分别提高了</w:t>
      </w:r>
      <w:r w:rsidRPr="00AA6376">
        <w:rPr>
          <w:rFonts w:ascii="Times New Roman" w:eastAsia="仿宋" w:hAnsi="Times New Roman"/>
          <w:color w:val="000000"/>
          <w:szCs w:val="18"/>
        </w:rPr>
        <w:t>6.33%</w:t>
      </w:r>
      <w:r w:rsidRPr="00AA6376">
        <w:rPr>
          <w:rFonts w:ascii="Times New Roman" w:eastAsia="仿宋" w:hAnsi="Times New Roman"/>
          <w:color w:val="000000"/>
          <w:szCs w:val="18"/>
        </w:rPr>
        <w:t>和</w:t>
      </w:r>
      <w:r w:rsidRPr="00AA6376">
        <w:rPr>
          <w:rFonts w:ascii="Times New Roman" w:eastAsia="仿宋" w:hAnsi="Times New Roman"/>
          <w:color w:val="000000"/>
          <w:szCs w:val="18"/>
        </w:rPr>
        <w:t>7.48%</w:t>
      </w:r>
      <w:r w:rsidRPr="00AA6376">
        <w:rPr>
          <w:rFonts w:ascii="Times New Roman" w:eastAsia="仿宋" w:hAnsi="Times New Roman"/>
          <w:szCs w:val="21"/>
        </w:rPr>
        <w:t>（</w:t>
      </w:r>
      <w:r w:rsidRPr="00AA6376">
        <w:rPr>
          <w:rFonts w:ascii="Times New Roman" w:eastAsia="仿宋" w:hAnsi="Times New Roman"/>
          <w:i/>
          <w:iCs/>
          <w:szCs w:val="21"/>
        </w:rPr>
        <w:t>P</w:t>
      </w:r>
      <w:r w:rsidRPr="00AA6376">
        <w:rPr>
          <w:rFonts w:ascii="Times New Roman" w:eastAsia="仿宋" w:hAnsi="Times New Roman"/>
          <w:szCs w:val="21"/>
        </w:rPr>
        <w:t>&lt;0.05</w:t>
      </w:r>
      <w:r w:rsidRPr="00AA6376">
        <w:rPr>
          <w:rFonts w:ascii="Times New Roman" w:eastAsia="仿宋" w:hAnsi="Times New Roman"/>
          <w:szCs w:val="21"/>
        </w:rPr>
        <w:t>），</w:t>
      </w:r>
      <w:r w:rsidRPr="00AA6376">
        <w:rPr>
          <w:rFonts w:ascii="Times New Roman" w:eastAsia="仿宋" w:hAnsi="Times New Roman"/>
          <w:color w:val="000000"/>
          <w:szCs w:val="18"/>
        </w:rPr>
        <w:t>而产量较</w:t>
      </w:r>
      <w:r w:rsidRPr="00AA6376">
        <w:rPr>
          <w:rFonts w:ascii="Times New Roman" w:eastAsia="仿宋" w:hAnsi="Times New Roman"/>
          <w:bCs/>
          <w:color w:val="000000"/>
          <w:szCs w:val="18"/>
        </w:rPr>
        <w:t>常规施氮</w:t>
      </w:r>
      <w:r w:rsidRPr="00AA6376">
        <w:rPr>
          <w:rFonts w:ascii="Times New Roman" w:eastAsia="仿宋" w:hAnsi="Times New Roman"/>
          <w:color w:val="000000"/>
          <w:szCs w:val="18"/>
        </w:rPr>
        <w:t>处理分别降低了</w:t>
      </w:r>
      <w:r w:rsidRPr="00AA6376">
        <w:rPr>
          <w:rFonts w:ascii="Times New Roman" w:eastAsia="仿宋" w:hAnsi="Times New Roman"/>
          <w:color w:val="000000"/>
          <w:szCs w:val="18"/>
        </w:rPr>
        <w:t>10.42%</w:t>
      </w:r>
      <w:r w:rsidRPr="00AA6376">
        <w:rPr>
          <w:rFonts w:ascii="Times New Roman" w:eastAsia="仿宋" w:hAnsi="Times New Roman"/>
          <w:color w:val="000000"/>
          <w:szCs w:val="18"/>
        </w:rPr>
        <w:t>和</w:t>
      </w:r>
      <w:r w:rsidRPr="00AA6376">
        <w:rPr>
          <w:rFonts w:ascii="Times New Roman" w:eastAsia="仿宋" w:hAnsi="Times New Roman"/>
          <w:color w:val="000000"/>
          <w:szCs w:val="18"/>
        </w:rPr>
        <w:t>9.44%</w:t>
      </w:r>
      <w:r w:rsidRPr="00AA6376">
        <w:rPr>
          <w:rFonts w:ascii="Times New Roman" w:eastAsia="仿宋" w:hAnsi="Times New Roman"/>
          <w:szCs w:val="21"/>
        </w:rPr>
        <w:t>（</w:t>
      </w:r>
      <w:r w:rsidRPr="00AA6376">
        <w:rPr>
          <w:rFonts w:ascii="Times New Roman" w:eastAsia="仿宋" w:hAnsi="Times New Roman"/>
          <w:i/>
          <w:iCs/>
          <w:szCs w:val="21"/>
        </w:rPr>
        <w:t>P</w:t>
      </w:r>
      <w:r w:rsidRPr="00AA6376">
        <w:rPr>
          <w:rFonts w:ascii="Times New Roman" w:eastAsia="仿宋" w:hAnsi="Times New Roman"/>
          <w:szCs w:val="21"/>
        </w:rPr>
        <w:t>&lt;0.05</w:t>
      </w:r>
      <w:r w:rsidRPr="00AA6376">
        <w:rPr>
          <w:rFonts w:ascii="Times New Roman" w:eastAsia="仿宋" w:hAnsi="Times New Roman"/>
          <w:szCs w:val="21"/>
        </w:rPr>
        <w:t>）</w:t>
      </w:r>
      <w:r w:rsidRPr="00AA6376">
        <w:rPr>
          <w:rFonts w:ascii="Times New Roman" w:eastAsia="仿宋" w:hAnsi="Times New Roman"/>
          <w:color w:val="000000"/>
          <w:szCs w:val="18"/>
        </w:rPr>
        <w:t>；适量减氮并配施有机肥可</w:t>
      </w:r>
      <w:r w:rsidRPr="00AA6376">
        <w:rPr>
          <w:rFonts w:ascii="Times New Roman" w:eastAsia="仿宋" w:hAnsi="Times New Roman"/>
          <w:szCs w:val="18"/>
        </w:rPr>
        <w:t>促进玉米物质积累</w:t>
      </w:r>
      <w:r w:rsidRPr="00AA6376">
        <w:rPr>
          <w:rFonts w:ascii="Times New Roman" w:eastAsia="仿宋" w:hAnsi="Times New Roman"/>
          <w:szCs w:val="21"/>
        </w:rPr>
        <w:t>，</w:t>
      </w:r>
      <w:r w:rsidRPr="00AA6376">
        <w:rPr>
          <w:rFonts w:ascii="Times New Roman" w:eastAsia="仿宋" w:hAnsi="Times New Roman"/>
          <w:szCs w:val="18"/>
        </w:rPr>
        <w:t>改善穗部性状</w:t>
      </w:r>
      <w:r w:rsidRPr="00AA6376">
        <w:rPr>
          <w:rFonts w:ascii="Times New Roman" w:eastAsia="仿宋" w:hAnsi="Times New Roman"/>
          <w:szCs w:val="21"/>
        </w:rPr>
        <w:t>，</w:t>
      </w:r>
      <w:r w:rsidRPr="00AA6376">
        <w:rPr>
          <w:rFonts w:ascii="Times New Roman" w:eastAsia="仿宋" w:hAnsi="Times New Roman"/>
          <w:szCs w:val="18"/>
        </w:rPr>
        <w:t>最终提高产量；本试验条件下</w:t>
      </w:r>
      <w:r w:rsidRPr="00AA6376">
        <w:rPr>
          <w:rFonts w:ascii="Times New Roman" w:eastAsia="仿宋" w:hAnsi="Times New Roman"/>
          <w:szCs w:val="21"/>
        </w:rPr>
        <w:t>，</w:t>
      </w:r>
      <w:r w:rsidRPr="00AA6376">
        <w:rPr>
          <w:rFonts w:ascii="Times New Roman" w:eastAsia="仿宋" w:hAnsi="Times New Roman"/>
          <w:szCs w:val="18"/>
        </w:rPr>
        <w:t>配施</w:t>
      </w:r>
      <w:r w:rsidRPr="00AA6376">
        <w:rPr>
          <w:rFonts w:ascii="Times New Roman" w:eastAsia="仿宋" w:hAnsi="Times New Roman"/>
          <w:szCs w:val="18"/>
        </w:rPr>
        <w:t>1500 kg</w:t>
      </w:r>
      <w:r w:rsidRPr="00AA6376">
        <w:rPr>
          <w:rFonts w:ascii="Times New Roman" w:eastAsia="仿宋" w:hAnsi="Times New Roman"/>
          <w:szCs w:val="21"/>
        </w:rPr>
        <w:t>·</w:t>
      </w:r>
      <w:r w:rsidRPr="00AA6376">
        <w:rPr>
          <w:rFonts w:ascii="Times New Roman" w:eastAsia="仿宋" w:hAnsi="Times New Roman"/>
          <w:szCs w:val="18"/>
        </w:rPr>
        <w:t>hm</w:t>
      </w:r>
      <w:r w:rsidRPr="00AA6376">
        <w:rPr>
          <w:rFonts w:ascii="Times New Roman" w:eastAsia="仿宋" w:hAnsi="Times New Roman"/>
          <w:szCs w:val="18"/>
          <w:vertAlign w:val="superscript"/>
        </w:rPr>
        <w:t>-2</w:t>
      </w:r>
      <w:r w:rsidRPr="00AA6376">
        <w:rPr>
          <w:rFonts w:ascii="Times New Roman" w:eastAsia="仿宋" w:hAnsi="Times New Roman"/>
          <w:szCs w:val="18"/>
        </w:rPr>
        <w:t>有机肥可实现化学氮肥减量</w:t>
      </w:r>
      <w:r w:rsidRPr="00AA6376">
        <w:rPr>
          <w:rFonts w:ascii="Times New Roman" w:eastAsia="仿宋" w:hAnsi="Times New Roman"/>
          <w:szCs w:val="18"/>
        </w:rPr>
        <w:t>20%</w:t>
      </w:r>
      <w:r w:rsidRPr="00AA6376">
        <w:rPr>
          <w:rFonts w:ascii="Times New Roman" w:eastAsia="仿宋" w:hAnsi="Times New Roman"/>
          <w:szCs w:val="18"/>
        </w:rPr>
        <w:t>并使玉米增产</w:t>
      </w:r>
      <w:r w:rsidRPr="00AA6376">
        <w:rPr>
          <w:rFonts w:ascii="Times New Roman" w:eastAsia="仿宋" w:hAnsi="Times New Roman"/>
          <w:szCs w:val="21"/>
        </w:rPr>
        <w:t>，</w:t>
      </w:r>
      <w:r w:rsidRPr="00AA6376">
        <w:rPr>
          <w:rFonts w:ascii="Times New Roman" w:eastAsia="仿宋" w:hAnsi="Times New Roman"/>
          <w:szCs w:val="18"/>
        </w:rPr>
        <w:t>且配施生物有机肥增产效果最好。</w:t>
      </w:r>
    </w:p>
    <w:p w:rsidR="00E87C23" w:rsidRPr="00AA6376" w:rsidRDefault="00E87C23" w:rsidP="00E87C23">
      <w:pPr>
        <w:topLinePunct/>
        <w:snapToGrid w:val="0"/>
        <w:rPr>
          <w:rFonts w:ascii="Times New Roman" w:eastAsia="仿宋" w:hAnsi="Times New Roman"/>
          <w:szCs w:val="18"/>
        </w:rPr>
      </w:pPr>
      <w:r w:rsidRPr="00AA6376">
        <w:rPr>
          <w:rFonts w:ascii="Times New Roman" w:eastAsia="仿宋" w:hAnsi="Times New Roman"/>
          <w:b/>
          <w:szCs w:val="18"/>
        </w:rPr>
        <w:t>关键词</w:t>
      </w:r>
      <w:r w:rsidRPr="00AA6376">
        <w:rPr>
          <w:rFonts w:ascii="Times New Roman" w:eastAsia="仿宋" w:hAnsi="Times New Roman"/>
          <w:szCs w:val="18"/>
        </w:rPr>
        <w:t xml:space="preserve"> </w:t>
      </w:r>
      <w:r w:rsidR="00E955CD">
        <w:rPr>
          <w:rFonts w:ascii="Times New Roman" w:eastAsia="仿宋" w:hAnsi="Times New Roman" w:hint="eastAsia"/>
          <w:szCs w:val="18"/>
        </w:rPr>
        <w:t xml:space="preserve"> </w:t>
      </w:r>
      <w:r w:rsidRPr="00AA6376">
        <w:rPr>
          <w:rFonts w:ascii="Times New Roman" w:eastAsia="仿宋" w:hAnsi="Times New Roman"/>
          <w:szCs w:val="18"/>
        </w:rPr>
        <w:t>玉米；减施氮肥；有机肥；干物质；产量</w:t>
      </w:r>
    </w:p>
    <w:p w:rsidR="00E955CD" w:rsidRDefault="00E955CD" w:rsidP="00E87C23">
      <w:pPr>
        <w:snapToGrid w:val="0"/>
        <w:rPr>
          <w:rFonts w:ascii="Times New Roman" w:hAnsi="Times New Roman"/>
          <w:b/>
          <w:szCs w:val="21"/>
        </w:rPr>
      </w:pPr>
    </w:p>
    <w:p w:rsidR="00E87C23" w:rsidRPr="00AA6376" w:rsidRDefault="00E87C23" w:rsidP="00E87C23">
      <w:pPr>
        <w:snapToGrid w:val="0"/>
        <w:rPr>
          <w:rFonts w:ascii="Times New Roman" w:hAnsi="Times New Roman"/>
          <w:szCs w:val="18"/>
        </w:rPr>
      </w:pPr>
      <w:r w:rsidRPr="00AA6376">
        <w:rPr>
          <w:rFonts w:ascii="Times New Roman" w:hAnsi="Times New Roman"/>
          <w:b/>
          <w:szCs w:val="21"/>
        </w:rPr>
        <w:t>Effects of reducing nitrogen combined with application of different types of organic fertilizers on</w:t>
      </w:r>
      <w:r w:rsidRPr="00AA6376">
        <w:rPr>
          <w:rFonts w:ascii="Times New Roman" w:hAnsi="Times New Roman"/>
          <w:b/>
          <w:bCs/>
          <w:color w:val="2B2B2B"/>
          <w:szCs w:val="21"/>
        </w:rPr>
        <w:t xml:space="preserve"> dry matter allocation, transport, and yield of maize. </w:t>
      </w:r>
      <w:r w:rsidRPr="00AA6376">
        <w:rPr>
          <w:rFonts w:ascii="Times New Roman" w:hAnsi="Times New Roman"/>
          <w:szCs w:val="18"/>
        </w:rPr>
        <w:t>LIU Bin-xiang, WANG Xing-long, ZHOU Fang, DU Lun-jing, JIN Rong, FENG Dong-ju, YUAN Ji-chao, KONG Fan-lei</w:t>
      </w:r>
      <w:r w:rsidRPr="00AA6376">
        <w:rPr>
          <w:rFonts w:ascii="Times New Roman" w:hAnsi="Times New Roman"/>
          <w:szCs w:val="18"/>
          <w:vertAlign w:val="superscript"/>
        </w:rPr>
        <w:t>*</w:t>
      </w:r>
      <w:r w:rsidRPr="00AA6376">
        <w:rPr>
          <w:rFonts w:ascii="Times New Roman" w:hAnsi="Times New Roman"/>
          <w:szCs w:val="21"/>
        </w:rPr>
        <w:t xml:space="preserve"> (</w:t>
      </w:r>
      <w:r w:rsidRPr="00AA6376">
        <w:rPr>
          <w:rFonts w:ascii="Times New Roman" w:hAnsi="Times New Roman"/>
          <w:i/>
          <w:szCs w:val="21"/>
        </w:rPr>
        <w:t xml:space="preserve">College agronomy of Sichuan Agricultural University, Key Laboratory of Crop Ecophysiology and Farming System in Southwest China, Ministry of Agriculture, Chengdu </w:t>
      </w:r>
      <w:r w:rsidRPr="00E955CD">
        <w:rPr>
          <w:rFonts w:ascii="Times New Roman" w:hAnsi="Times New Roman"/>
          <w:szCs w:val="21"/>
        </w:rPr>
        <w:t xml:space="preserve">611130, </w:t>
      </w:r>
      <w:r w:rsidRPr="00AA6376">
        <w:rPr>
          <w:rFonts w:ascii="Times New Roman" w:hAnsi="Times New Roman"/>
          <w:i/>
          <w:szCs w:val="21"/>
        </w:rPr>
        <w:t>China</w:t>
      </w:r>
      <w:r w:rsidRPr="00AA6376">
        <w:rPr>
          <w:rFonts w:ascii="Times New Roman" w:hAnsi="Times New Roman"/>
          <w:szCs w:val="21"/>
        </w:rPr>
        <w:t>).</w:t>
      </w:r>
    </w:p>
    <w:p w:rsidR="00E87C23" w:rsidRPr="00AA6376" w:rsidRDefault="00E87C23" w:rsidP="00E87C23">
      <w:pPr>
        <w:snapToGrid w:val="0"/>
        <w:rPr>
          <w:rFonts w:ascii="Times New Roman" w:hAnsi="Times New Roman"/>
          <w:color w:val="000000"/>
          <w:szCs w:val="21"/>
        </w:rPr>
      </w:pPr>
      <w:r w:rsidRPr="00AA6376">
        <w:rPr>
          <w:rFonts w:ascii="Times New Roman" w:hAnsi="Times New Roman"/>
          <w:b/>
          <w:color w:val="000000"/>
          <w:szCs w:val="21"/>
        </w:rPr>
        <w:t xml:space="preserve">Abstract: </w:t>
      </w:r>
      <w:r w:rsidRPr="00AA6376">
        <w:rPr>
          <w:rFonts w:ascii="Times New Roman" w:hAnsi="Times New Roman"/>
          <w:bCs/>
          <w:color w:val="000000"/>
          <w:szCs w:val="21"/>
        </w:rPr>
        <w:t>To advocate for reduced use of chemical nitrogen fertilizers and explore scientific fertilization patterns, in order to achieve green, stable and high yield planting goals</w:t>
      </w:r>
      <w:r w:rsidRPr="00AA6376">
        <w:rPr>
          <w:rFonts w:ascii="Times New Roman" w:hAnsi="Times New Roman"/>
          <w:color w:val="000000"/>
          <w:szCs w:val="21"/>
        </w:rPr>
        <w:t>, an experiment with two factors of nitrogen reduction ratio and organic fertilizer application were conducted</w:t>
      </w:r>
      <w:r w:rsidRPr="00AA6376">
        <w:rPr>
          <w:rFonts w:ascii="Times New Roman" w:hAnsi="Times New Roman"/>
          <w:bCs/>
          <w:color w:val="000000"/>
          <w:szCs w:val="21"/>
        </w:rPr>
        <w:t>, w</w:t>
      </w:r>
      <w:r w:rsidRPr="00AA6376">
        <w:rPr>
          <w:rFonts w:ascii="Times New Roman" w:hAnsi="Times New Roman"/>
          <w:color w:val="000000"/>
          <w:szCs w:val="21"/>
        </w:rPr>
        <w:t>ith blank treatment (</w:t>
      </w:r>
      <w:r w:rsidRPr="00AA6376">
        <w:rPr>
          <w:rFonts w:ascii="Times New Roman" w:eastAsia="仿宋" w:hAnsi="Times New Roman"/>
          <w:color w:val="000000"/>
          <w:szCs w:val="21"/>
        </w:rPr>
        <w:t>CK</w:t>
      </w:r>
      <w:r w:rsidRPr="00AA6376">
        <w:rPr>
          <w:rFonts w:ascii="Times New Roman" w:eastAsia="仿宋" w:hAnsi="Times New Roman"/>
          <w:color w:val="000000"/>
          <w:szCs w:val="21"/>
          <w:vertAlign w:val="subscript"/>
        </w:rPr>
        <w:t>0</w:t>
      </w:r>
      <w:r w:rsidRPr="00AA6376">
        <w:rPr>
          <w:rFonts w:ascii="Times New Roman" w:hAnsi="Times New Roman"/>
          <w:color w:val="000000"/>
          <w:szCs w:val="21"/>
        </w:rPr>
        <w:t>) and routine nitrogen application rate (</w:t>
      </w:r>
      <w:r w:rsidRPr="00AA6376">
        <w:rPr>
          <w:rFonts w:ascii="Times New Roman" w:eastAsia="仿宋" w:hAnsi="Times New Roman"/>
          <w:color w:val="000000"/>
          <w:szCs w:val="21"/>
        </w:rPr>
        <w:t>CK</w:t>
      </w:r>
      <w:r w:rsidRPr="00AA6376">
        <w:rPr>
          <w:rFonts w:ascii="Times New Roman" w:eastAsia="仿宋" w:hAnsi="Times New Roman"/>
          <w:color w:val="000000"/>
          <w:szCs w:val="21"/>
          <w:vertAlign w:val="subscript"/>
        </w:rPr>
        <w:t>1</w:t>
      </w:r>
      <w:r w:rsidRPr="00AA6376">
        <w:rPr>
          <w:rFonts w:ascii="Times New Roman" w:hAnsi="Times New Roman"/>
          <w:color w:val="000000"/>
          <w:szCs w:val="21"/>
        </w:rPr>
        <w:t>) as two controls. The nitrogen reduction ratios were set as 20% (A</w:t>
      </w:r>
      <w:r w:rsidRPr="00AA6376">
        <w:rPr>
          <w:rFonts w:ascii="Times New Roman" w:hAnsi="Times New Roman"/>
          <w:color w:val="000000"/>
          <w:szCs w:val="21"/>
          <w:vertAlign w:val="subscript"/>
        </w:rPr>
        <w:t>1</w:t>
      </w:r>
      <w:r w:rsidRPr="00AA6376">
        <w:rPr>
          <w:rFonts w:ascii="Times New Roman" w:hAnsi="Times New Roman"/>
          <w:color w:val="000000"/>
          <w:szCs w:val="21"/>
        </w:rPr>
        <w:t>) and 40% (A</w:t>
      </w:r>
      <w:r w:rsidRPr="00AA6376">
        <w:rPr>
          <w:rFonts w:ascii="Times New Roman" w:hAnsi="Times New Roman"/>
          <w:color w:val="000000"/>
          <w:szCs w:val="21"/>
          <w:vertAlign w:val="subscript"/>
        </w:rPr>
        <w:t>2</w:t>
      </w:r>
      <w:r w:rsidRPr="00AA6376">
        <w:rPr>
          <w:rFonts w:ascii="Times New Roman" w:hAnsi="Times New Roman"/>
          <w:color w:val="000000"/>
          <w:szCs w:val="21"/>
        </w:rPr>
        <w:t>); organic fertilizer as three levels of without organic fertilizer (B</w:t>
      </w:r>
      <w:r w:rsidRPr="00AA6376">
        <w:rPr>
          <w:rFonts w:ascii="Times New Roman" w:hAnsi="Times New Roman"/>
          <w:color w:val="000000"/>
          <w:szCs w:val="21"/>
          <w:vertAlign w:val="subscript"/>
        </w:rPr>
        <w:t>0</w:t>
      </w:r>
      <w:r w:rsidRPr="00AA6376">
        <w:rPr>
          <w:rFonts w:ascii="Times New Roman" w:hAnsi="Times New Roman"/>
          <w:color w:val="000000"/>
          <w:szCs w:val="21"/>
        </w:rPr>
        <w:t>), common organic fertilizer (B</w:t>
      </w:r>
      <w:r w:rsidRPr="00AA6376">
        <w:rPr>
          <w:rFonts w:ascii="Times New Roman" w:hAnsi="Times New Roman"/>
          <w:color w:val="000000"/>
          <w:szCs w:val="21"/>
          <w:vertAlign w:val="subscript"/>
        </w:rPr>
        <w:t>1</w:t>
      </w:r>
      <w:r w:rsidRPr="00AA6376">
        <w:rPr>
          <w:rFonts w:ascii="Times New Roman" w:hAnsi="Times New Roman"/>
          <w:color w:val="000000"/>
          <w:szCs w:val="21"/>
        </w:rPr>
        <w:t>), and bio-organic fertilizer (B</w:t>
      </w:r>
      <w:r w:rsidRPr="00AA6376">
        <w:rPr>
          <w:rFonts w:ascii="Times New Roman" w:hAnsi="Times New Roman"/>
          <w:color w:val="000000"/>
          <w:szCs w:val="21"/>
          <w:vertAlign w:val="subscript"/>
        </w:rPr>
        <w:t>2</w:t>
      </w:r>
      <w:r w:rsidRPr="00AA6376">
        <w:rPr>
          <w:rFonts w:ascii="Times New Roman" w:hAnsi="Times New Roman"/>
          <w:color w:val="000000"/>
          <w:szCs w:val="21"/>
        </w:rPr>
        <w:t xml:space="preserve">), and the effects of nitrogen reduction and application of different organic fertilizers on dry matter accumulation, allocation, transport, and yield of maize were studied. The results showed that the accumulation of dry matter and maize yield decreased with the decrease of nitrogen application. Application of organic fertilizer significantly increased dry matter accumulation, allocation ratio in grain, contribution rate of dry matter to grains after silking, and yield. 20% reduction of nitrogen with ordinary organic fertilizer, biological organic fertilizer, compared without organic fertilizer, dry matter accumulation of two years increased on average by 31.38% and 46.29% respectively, and had significant differences </w:t>
      </w:r>
      <w:r w:rsidRPr="00AA6376">
        <w:rPr>
          <w:rFonts w:ascii="Times New Roman" w:eastAsia="仿宋" w:hAnsi="Times New Roman"/>
          <w:szCs w:val="21"/>
        </w:rPr>
        <w:t>(</w:t>
      </w:r>
      <w:r w:rsidRPr="00AA6376">
        <w:rPr>
          <w:rFonts w:ascii="Times New Roman" w:eastAsia="仿宋" w:hAnsi="Times New Roman"/>
          <w:i/>
          <w:iCs/>
          <w:szCs w:val="21"/>
        </w:rPr>
        <w:t>P</w:t>
      </w:r>
      <w:r w:rsidRPr="00AA6376">
        <w:rPr>
          <w:rFonts w:ascii="Times New Roman" w:eastAsia="仿宋" w:hAnsi="Times New Roman"/>
          <w:szCs w:val="21"/>
        </w:rPr>
        <w:t>&lt;0.05)</w:t>
      </w:r>
      <w:r w:rsidRPr="00AA6376">
        <w:rPr>
          <w:rFonts w:ascii="Times New Roman" w:hAnsi="Times New Roman"/>
          <w:color w:val="000000"/>
          <w:szCs w:val="21"/>
        </w:rPr>
        <w:t xml:space="preserve">; the average increase in yield was 19.57%, 23.78%, and the yield increased by 7.15% and 10.95%, respectively, compared with the conventional nitrogen application treatment. 40% reduction of nitrogen with ordinary organic fertilizer, biological organic fertilizer treatment compared without organic fertilizer, dry matter accumulation of two years increased on average by 19.68% and 35.13%, respectively; the yield average increased by 6.33% and 7.48%, which had significant differences </w:t>
      </w:r>
      <w:r w:rsidRPr="00AA6376">
        <w:rPr>
          <w:rFonts w:ascii="Times New Roman" w:eastAsia="仿宋" w:hAnsi="Times New Roman"/>
          <w:szCs w:val="21"/>
        </w:rPr>
        <w:t>(</w:t>
      </w:r>
      <w:r w:rsidRPr="00AA6376">
        <w:rPr>
          <w:rFonts w:ascii="Times New Roman" w:eastAsia="仿宋" w:hAnsi="Times New Roman"/>
          <w:i/>
          <w:iCs/>
          <w:szCs w:val="21"/>
        </w:rPr>
        <w:t>P</w:t>
      </w:r>
      <w:r w:rsidRPr="00AA6376">
        <w:rPr>
          <w:rFonts w:ascii="Times New Roman" w:eastAsia="仿宋" w:hAnsi="Times New Roman"/>
          <w:szCs w:val="21"/>
        </w:rPr>
        <w:t>&lt;0.05)</w:t>
      </w:r>
      <w:r w:rsidRPr="00AA6376">
        <w:rPr>
          <w:rFonts w:ascii="Times New Roman" w:hAnsi="Times New Roman"/>
          <w:color w:val="000000"/>
          <w:szCs w:val="21"/>
        </w:rPr>
        <w:t xml:space="preserve">. Compared with the conventional nitrogen application treatment, the yield declined by 10.42% and 9.44%, respectively, and the differences reached significant level. The appropriate reduction of the nitrogen fertilizer and the </w:t>
      </w:r>
      <w:r w:rsidRPr="00AA6376">
        <w:rPr>
          <w:rFonts w:ascii="Times New Roman" w:hAnsi="Times New Roman"/>
          <w:color w:val="000000"/>
          <w:szCs w:val="21"/>
        </w:rPr>
        <w:lastRenderedPageBreak/>
        <w:t>use of organic fertilizer could improve maize material accumulation, improve panicle traits and ultimately increase yield. Under the condition of this experiment, application of 1500 kg</w:t>
      </w:r>
      <w:r w:rsidRPr="00AA6376">
        <w:rPr>
          <w:rFonts w:ascii="Times New Roman" w:hAnsi="Times New Roman"/>
          <w:szCs w:val="21"/>
        </w:rPr>
        <w:t>·</w:t>
      </w:r>
      <w:r w:rsidRPr="00AA6376">
        <w:rPr>
          <w:rFonts w:ascii="Times New Roman" w:hAnsi="Times New Roman"/>
          <w:color w:val="000000"/>
          <w:szCs w:val="21"/>
        </w:rPr>
        <w:t>hm</w:t>
      </w:r>
      <w:r w:rsidRPr="00AA6376">
        <w:rPr>
          <w:rFonts w:ascii="Times New Roman" w:hAnsi="Times New Roman"/>
          <w:color w:val="000000"/>
          <w:szCs w:val="21"/>
          <w:vertAlign w:val="superscript"/>
        </w:rPr>
        <w:t>-2</w:t>
      </w:r>
      <w:r w:rsidRPr="00AA6376">
        <w:rPr>
          <w:rFonts w:ascii="Times New Roman" w:hAnsi="Times New Roman"/>
          <w:color w:val="000000"/>
          <w:szCs w:val="21"/>
        </w:rPr>
        <w:t xml:space="preserve"> organic fertilizer could reduce chemical nitrogen fertilizer by 20% and increase maize yield, and the effect of biological organic fertilizer application was the best.</w:t>
      </w:r>
    </w:p>
    <w:p w:rsidR="00E87C23" w:rsidRPr="00AA6376" w:rsidRDefault="00E87C23" w:rsidP="00E87C23">
      <w:pPr>
        <w:snapToGrid w:val="0"/>
        <w:rPr>
          <w:rFonts w:ascii="Times New Roman" w:hAnsi="Times New Roman"/>
          <w:color w:val="000000"/>
          <w:kern w:val="0"/>
          <w:szCs w:val="21"/>
        </w:rPr>
      </w:pPr>
      <w:r w:rsidRPr="00AA6376">
        <w:rPr>
          <w:rFonts w:ascii="Times New Roman" w:hAnsi="Times New Roman"/>
          <w:b/>
          <w:color w:val="000000"/>
          <w:kern w:val="0"/>
          <w:szCs w:val="21"/>
        </w:rPr>
        <w:t xml:space="preserve">Key words: </w:t>
      </w:r>
      <w:r w:rsidRPr="00AA6376">
        <w:rPr>
          <w:rFonts w:ascii="Times New Roman" w:hAnsi="Times New Roman"/>
          <w:color w:val="000000"/>
          <w:kern w:val="0"/>
          <w:szCs w:val="21"/>
        </w:rPr>
        <w:t>maize; reduction of nitrogen; organic fertilizer; dry matter; yield.</w:t>
      </w:r>
    </w:p>
    <w:p w:rsidR="00E87C23" w:rsidRPr="00AA6376" w:rsidRDefault="00E87C23" w:rsidP="00E87C23">
      <w:pPr>
        <w:snapToGrid w:val="0"/>
        <w:ind w:firstLineChars="200" w:firstLine="420"/>
        <w:rPr>
          <w:rFonts w:ascii="Times New Roman" w:hAnsi="Times New Roman"/>
          <w:szCs w:val="21"/>
        </w:rPr>
      </w:pPr>
    </w:p>
    <w:p w:rsidR="00E87C23" w:rsidRPr="00AA6376" w:rsidRDefault="00E87C23" w:rsidP="00E87C23">
      <w:pPr>
        <w:snapToGrid w:val="0"/>
        <w:ind w:firstLineChars="200" w:firstLine="420"/>
        <w:rPr>
          <w:rFonts w:ascii="Times New Roman" w:hAnsi="Times New Roman"/>
          <w:color w:val="000000"/>
          <w:szCs w:val="21"/>
        </w:rPr>
      </w:pPr>
      <w:r w:rsidRPr="00AA6376">
        <w:rPr>
          <w:rFonts w:ascii="Times New Roman" w:hAnsi="Times New Roman"/>
          <w:szCs w:val="21"/>
        </w:rPr>
        <w:t>施用化肥能提高粮食产量，中国化肥消费量达</w:t>
      </w:r>
      <w:r w:rsidRPr="00AA6376">
        <w:rPr>
          <w:rFonts w:ascii="Times New Roman" w:hAnsi="Times New Roman"/>
          <w:szCs w:val="21"/>
        </w:rPr>
        <w:t>5.56×10</w:t>
      </w:r>
      <w:r w:rsidRPr="00AA6376">
        <w:rPr>
          <w:rFonts w:ascii="Times New Roman" w:hAnsi="Times New Roman"/>
          <w:szCs w:val="21"/>
          <w:vertAlign w:val="superscript"/>
        </w:rPr>
        <w:t>10</w:t>
      </w:r>
      <w:r w:rsidRPr="00AA6376">
        <w:rPr>
          <w:rFonts w:ascii="Times New Roman" w:hAnsi="Times New Roman"/>
          <w:szCs w:val="21"/>
        </w:rPr>
        <w:t xml:space="preserve"> kg</w:t>
      </w:r>
      <w:r w:rsidRPr="00AA6376">
        <w:rPr>
          <w:rFonts w:ascii="Times New Roman" w:hAnsi="Times New Roman"/>
          <w:szCs w:val="21"/>
        </w:rPr>
        <w:t>，为世界化肥总消费量的</w:t>
      </w:r>
      <w:r w:rsidRPr="00AA6376">
        <w:rPr>
          <w:rFonts w:ascii="Times New Roman" w:hAnsi="Times New Roman"/>
          <w:szCs w:val="21"/>
        </w:rPr>
        <w:t>34%</w:t>
      </w:r>
      <w:r w:rsidRPr="00AA6376">
        <w:rPr>
          <w:rFonts w:ascii="Times New Roman" w:hAnsi="Times New Roman"/>
          <w:color w:val="000000"/>
          <w:szCs w:val="21"/>
        </w:rPr>
        <w:t>（朱兆良等</w:t>
      </w:r>
      <w:r w:rsidRPr="00AA6376">
        <w:rPr>
          <w:rFonts w:ascii="Times New Roman" w:hAnsi="Times New Roman"/>
          <w:color w:val="000000"/>
          <w:szCs w:val="21"/>
        </w:rPr>
        <w:t>, 2013</w:t>
      </w:r>
      <w:r w:rsidRPr="00AA6376">
        <w:rPr>
          <w:rFonts w:ascii="Times New Roman" w:hAnsi="Times New Roman"/>
          <w:color w:val="000000"/>
          <w:szCs w:val="21"/>
        </w:rPr>
        <w:t>），但过量施肥已严重导致土壤酸化、氮氧化物排放加剧等环境问题（</w:t>
      </w:r>
      <w:r w:rsidRPr="00AA6376">
        <w:rPr>
          <w:rFonts w:ascii="Times New Roman" w:hAnsi="Times New Roman"/>
          <w:color w:val="000000"/>
          <w:szCs w:val="21"/>
        </w:rPr>
        <w:t xml:space="preserve">Guo </w:t>
      </w:r>
      <w:r w:rsidRPr="00AA6376">
        <w:rPr>
          <w:rFonts w:ascii="Times New Roman" w:hAnsi="Times New Roman"/>
          <w:i/>
          <w:color w:val="000000"/>
          <w:szCs w:val="21"/>
        </w:rPr>
        <w:t>et al</w:t>
      </w:r>
      <w:r w:rsidRPr="00AA6376">
        <w:rPr>
          <w:rFonts w:ascii="Times New Roman" w:hAnsi="Times New Roman"/>
          <w:color w:val="000000"/>
          <w:szCs w:val="21"/>
        </w:rPr>
        <w:t xml:space="preserve">., 2010; </w:t>
      </w:r>
      <w:r w:rsidRPr="00AA6376">
        <w:rPr>
          <w:rFonts w:ascii="Times New Roman" w:hAnsi="Times New Roman"/>
          <w:color w:val="000000"/>
          <w:kern w:val="0"/>
          <w:szCs w:val="21"/>
        </w:rPr>
        <w:t>Chen</w:t>
      </w:r>
      <w:r w:rsidRPr="00AA6376">
        <w:rPr>
          <w:rFonts w:ascii="Times New Roman" w:hAnsi="Times New Roman"/>
          <w:color w:val="000000"/>
          <w:szCs w:val="21"/>
        </w:rPr>
        <w:t xml:space="preserve"> </w:t>
      </w:r>
      <w:r w:rsidRPr="00AA6376">
        <w:rPr>
          <w:rFonts w:ascii="Times New Roman" w:hAnsi="Times New Roman"/>
          <w:i/>
          <w:color w:val="000000"/>
          <w:szCs w:val="21"/>
        </w:rPr>
        <w:t>et al</w:t>
      </w:r>
      <w:r w:rsidRPr="00AA6376">
        <w:rPr>
          <w:rFonts w:ascii="Times New Roman" w:hAnsi="Times New Roman"/>
          <w:color w:val="000000"/>
          <w:szCs w:val="21"/>
        </w:rPr>
        <w:t>., 2014</w:t>
      </w:r>
      <w:r w:rsidRPr="00AA6376">
        <w:rPr>
          <w:rFonts w:ascii="Times New Roman" w:hAnsi="Times New Roman"/>
          <w:color w:val="000000"/>
          <w:szCs w:val="21"/>
        </w:rPr>
        <w:t>），在不同程</w:t>
      </w:r>
      <w:r w:rsidRPr="00AA6376">
        <w:rPr>
          <w:rFonts w:ascii="Times New Roman" w:hAnsi="Times New Roman"/>
          <w:szCs w:val="21"/>
        </w:rPr>
        <w:t>度上也对作物的生长构成严重威胁。氮是作物生长所必须的营养元素之一，施用氮肥是维持作物产量和品质的重要措施</w:t>
      </w:r>
      <w:r w:rsidRPr="00AA6376">
        <w:rPr>
          <w:rFonts w:ascii="Times New Roman" w:hAnsi="Times New Roman"/>
          <w:color w:val="000000"/>
          <w:szCs w:val="21"/>
        </w:rPr>
        <w:t>之一（胡娟等</w:t>
      </w:r>
      <w:r w:rsidRPr="00AA6376">
        <w:rPr>
          <w:rFonts w:ascii="Times New Roman" w:hAnsi="Times New Roman"/>
          <w:color w:val="000000"/>
          <w:szCs w:val="21"/>
        </w:rPr>
        <w:t>, 2015</w:t>
      </w:r>
      <w:r w:rsidRPr="00AA6376">
        <w:rPr>
          <w:rFonts w:ascii="Times New Roman" w:hAnsi="Times New Roman"/>
          <w:color w:val="000000"/>
          <w:szCs w:val="21"/>
        </w:rPr>
        <w:t>）。然而，</w:t>
      </w:r>
      <w:r w:rsidRPr="00AA6376">
        <w:rPr>
          <w:rFonts w:ascii="Times New Roman" w:hAnsi="Times New Roman"/>
          <w:szCs w:val="21"/>
        </w:rPr>
        <w:t>在中国玉米生产中，普遍存在氮肥施用量过高、基本不施有机肥的情况，导致玉米氮肥利用率</w:t>
      </w:r>
      <w:r w:rsidRPr="00AA6376">
        <w:rPr>
          <w:rFonts w:ascii="Times New Roman" w:hAnsi="Times New Roman"/>
          <w:color w:val="000000"/>
          <w:szCs w:val="21"/>
        </w:rPr>
        <w:t>呈下降趋势（杨小梅等</w:t>
      </w:r>
      <w:r w:rsidRPr="00AA6376">
        <w:rPr>
          <w:rFonts w:ascii="Times New Roman" w:hAnsi="Times New Roman"/>
          <w:color w:val="000000"/>
          <w:szCs w:val="21"/>
        </w:rPr>
        <w:t>, 2013</w:t>
      </w:r>
      <w:r w:rsidRPr="00AA6376">
        <w:rPr>
          <w:rFonts w:ascii="Times New Roman" w:hAnsi="Times New Roman"/>
          <w:color w:val="000000"/>
          <w:szCs w:val="21"/>
        </w:rPr>
        <w:t>）。适当减量施用化学氮肥，并用有机肥替代少量氮肥，是实现化学氮肥减量保证作物产量的重要措施</w:t>
      </w:r>
      <w:r w:rsidRPr="00AA6376">
        <w:rPr>
          <w:rFonts w:ascii="Times New Roman" w:hAnsi="Times New Roman"/>
          <w:color w:val="000000"/>
          <w:kern w:val="0"/>
          <w:szCs w:val="21"/>
        </w:rPr>
        <w:t>（谢军等</w:t>
      </w:r>
      <w:r w:rsidRPr="00AA6376">
        <w:rPr>
          <w:rFonts w:ascii="Times New Roman" w:hAnsi="Times New Roman"/>
          <w:color w:val="000000"/>
          <w:kern w:val="0"/>
          <w:szCs w:val="21"/>
        </w:rPr>
        <w:t>, 2016</w:t>
      </w:r>
      <w:r w:rsidRPr="00AA6376">
        <w:rPr>
          <w:rFonts w:ascii="Times New Roman" w:hAnsi="Times New Roman"/>
          <w:color w:val="000000"/>
          <w:kern w:val="0"/>
          <w:szCs w:val="21"/>
        </w:rPr>
        <w:t>）</w:t>
      </w:r>
      <w:r w:rsidRPr="00AA6376">
        <w:rPr>
          <w:rFonts w:ascii="Times New Roman" w:hAnsi="Times New Roman"/>
          <w:color w:val="000000"/>
          <w:szCs w:val="21"/>
        </w:rPr>
        <w:t>。研究表明，减少化学氮肥投入并增施不同比例、种类有机肥能在一定程度上提高作物产量及品质（</w:t>
      </w:r>
      <w:r w:rsidRPr="00AA6376">
        <w:rPr>
          <w:rFonts w:ascii="Times New Roman" w:hAnsi="Times New Roman"/>
          <w:color w:val="000000"/>
          <w:kern w:val="0"/>
          <w:szCs w:val="21"/>
        </w:rPr>
        <w:t xml:space="preserve">Xin </w:t>
      </w:r>
      <w:r w:rsidRPr="00AA6376">
        <w:rPr>
          <w:rFonts w:ascii="Times New Roman" w:hAnsi="Times New Roman"/>
          <w:i/>
          <w:iCs/>
          <w:color w:val="000000"/>
          <w:kern w:val="0"/>
          <w:szCs w:val="21"/>
        </w:rPr>
        <w:t>et al</w:t>
      </w:r>
      <w:r w:rsidRPr="00AA6376">
        <w:rPr>
          <w:rFonts w:ascii="Times New Roman" w:hAnsi="Times New Roman"/>
          <w:color w:val="000000"/>
          <w:kern w:val="0"/>
          <w:szCs w:val="21"/>
        </w:rPr>
        <w:t xml:space="preserve">., 2017; </w:t>
      </w:r>
      <w:r w:rsidRPr="00AA6376">
        <w:rPr>
          <w:rFonts w:ascii="Times New Roman" w:hAnsi="Times New Roman"/>
          <w:color w:val="000000"/>
          <w:kern w:val="0"/>
          <w:szCs w:val="21"/>
        </w:rPr>
        <w:t>宋以玲等</w:t>
      </w:r>
      <w:r w:rsidRPr="00AA6376">
        <w:rPr>
          <w:rFonts w:ascii="Times New Roman" w:hAnsi="Times New Roman"/>
          <w:color w:val="000000"/>
          <w:kern w:val="0"/>
          <w:szCs w:val="21"/>
        </w:rPr>
        <w:t>, 2018</w:t>
      </w:r>
      <w:r w:rsidRPr="00AA6376">
        <w:rPr>
          <w:rFonts w:ascii="Times New Roman" w:hAnsi="Times New Roman"/>
          <w:color w:val="000000"/>
          <w:szCs w:val="21"/>
        </w:rPr>
        <w:t>），同时作物产量与花前营养器官贮藏物质向籽粒的多少有关（</w:t>
      </w:r>
      <w:r w:rsidRPr="00AA6376">
        <w:rPr>
          <w:rFonts w:ascii="Times New Roman" w:hAnsi="Times New Roman"/>
          <w:color w:val="000000"/>
          <w:kern w:val="0"/>
          <w:szCs w:val="21"/>
        </w:rPr>
        <w:t xml:space="preserve">Iduna </w:t>
      </w:r>
      <w:r w:rsidRPr="00AA6376">
        <w:rPr>
          <w:rFonts w:ascii="Times New Roman" w:hAnsi="Times New Roman"/>
          <w:i/>
          <w:iCs/>
          <w:color w:val="000000"/>
          <w:kern w:val="0"/>
          <w:szCs w:val="21"/>
        </w:rPr>
        <w:t>et al</w:t>
      </w:r>
      <w:r w:rsidRPr="00AA6376">
        <w:rPr>
          <w:rFonts w:ascii="Times New Roman" w:hAnsi="Times New Roman"/>
          <w:color w:val="000000"/>
          <w:kern w:val="0"/>
          <w:szCs w:val="21"/>
        </w:rPr>
        <w:t xml:space="preserve">., 2006; </w:t>
      </w:r>
      <w:r w:rsidRPr="00AA6376">
        <w:rPr>
          <w:rFonts w:ascii="Times New Roman" w:hAnsi="Times New Roman"/>
          <w:color w:val="000000"/>
          <w:kern w:val="0"/>
          <w:szCs w:val="21"/>
        </w:rPr>
        <w:t>姜丽娜等</w:t>
      </w:r>
      <w:r w:rsidRPr="00AA6376">
        <w:rPr>
          <w:rFonts w:ascii="Times New Roman" w:hAnsi="Times New Roman"/>
          <w:color w:val="000000"/>
          <w:kern w:val="0"/>
          <w:szCs w:val="21"/>
        </w:rPr>
        <w:t>, 2019</w:t>
      </w:r>
      <w:r w:rsidRPr="00AA6376">
        <w:rPr>
          <w:rFonts w:ascii="Times New Roman" w:hAnsi="Times New Roman"/>
          <w:color w:val="000000"/>
          <w:szCs w:val="21"/>
        </w:rPr>
        <w:t>），化肥与有机肥配施可促进物质积累与分配，并促进干物质向籽粒转移，进而增加作物产量（</w:t>
      </w:r>
      <w:r w:rsidRPr="00AA6376">
        <w:rPr>
          <w:rFonts w:ascii="Times New Roman" w:hAnsi="Times New Roman"/>
          <w:color w:val="000000"/>
          <w:kern w:val="0"/>
          <w:szCs w:val="21"/>
        </w:rPr>
        <w:t>闫志利等</w:t>
      </w:r>
      <w:r w:rsidRPr="00AA6376">
        <w:rPr>
          <w:rFonts w:ascii="Times New Roman" w:hAnsi="Times New Roman"/>
          <w:color w:val="000000"/>
          <w:kern w:val="0"/>
          <w:szCs w:val="21"/>
        </w:rPr>
        <w:t xml:space="preserve">, 2012; </w:t>
      </w:r>
      <w:r w:rsidRPr="00AA6376">
        <w:rPr>
          <w:rFonts w:ascii="Times New Roman" w:hAnsi="Times New Roman"/>
          <w:color w:val="000000"/>
          <w:kern w:val="0"/>
          <w:szCs w:val="21"/>
        </w:rPr>
        <w:t>毛平平等</w:t>
      </w:r>
      <w:r w:rsidRPr="00AA6376">
        <w:rPr>
          <w:rFonts w:ascii="Times New Roman" w:hAnsi="Times New Roman"/>
          <w:color w:val="000000"/>
          <w:kern w:val="0"/>
          <w:szCs w:val="21"/>
        </w:rPr>
        <w:t>, 2016</w:t>
      </w:r>
      <w:r w:rsidRPr="00AA6376">
        <w:rPr>
          <w:rFonts w:ascii="Times New Roman" w:hAnsi="Times New Roman"/>
          <w:color w:val="000000"/>
          <w:szCs w:val="21"/>
        </w:rPr>
        <w:t>）。充分发挥有机肥的替代作用</w:t>
      </w:r>
      <w:r w:rsidRPr="00AA6376">
        <w:rPr>
          <w:rFonts w:ascii="Times New Roman" w:hAnsi="Times New Roman"/>
          <w:szCs w:val="21"/>
        </w:rPr>
        <w:t>，</w:t>
      </w:r>
      <w:r w:rsidRPr="00AA6376">
        <w:rPr>
          <w:rFonts w:ascii="Times New Roman" w:hAnsi="Times New Roman"/>
          <w:color w:val="000000"/>
          <w:szCs w:val="21"/>
        </w:rPr>
        <w:t>既可减少化学氮肥的大量投入</w:t>
      </w:r>
      <w:r w:rsidRPr="00AA6376">
        <w:rPr>
          <w:rFonts w:ascii="Times New Roman" w:hAnsi="Times New Roman"/>
          <w:szCs w:val="21"/>
        </w:rPr>
        <w:t>，</w:t>
      </w:r>
      <w:r w:rsidRPr="00AA6376">
        <w:rPr>
          <w:rFonts w:ascii="Times New Roman" w:hAnsi="Times New Roman"/>
          <w:color w:val="000000"/>
          <w:szCs w:val="21"/>
        </w:rPr>
        <w:t>还可降低环境污染（米国华等</w:t>
      </w:r>
      <w:r w:rsidRPr="00AA6376">
        <w:rPr>
          <w:rFonts w:ascii="Times New Roman" w:hAnsi="Times New Roman"/>
          <w:color w:val="000000"/>
          <w:szCs w:val="21"/>
        </w:rPr>
        <w:t>, 2018</w:t>
      </w:r>
      <w:r w:rsidRPr="00AA6376">
        <w:rPr>
          <w:rFonts w:ascii="Times New Roman" w:hAnsi="Times New Roman"/>
          <w:color w:val="000000"/>
          <w:szCs w:val="21"/>
        </w:rPr>
        <w:t>）。在实际生产中</w:t>
      </w:r>
      <w:r w:rsidRPr="00AA6376">
        <w:rPr>
          <w:rFonts w:ascii="Times New Roman" w:hAnsi="Times New Roman"/>
          <w:szCs w:val="21"/>
        </w:rPr>
        <w:t>，</w:t>
      </w:r>
      <w:r w:rsidRPr="00AA6376">
        <w:rPr>
          <w:rFonts w:ascii="Times New Roman" w:hAnsi="Times New Roman"/>
          <w:color w:val="000000"/>
          <w:szCs w:val="21"/>
        </w:rPr>
        <w:t>玉米生育中后期存在施肥困难等问题，故氮肥的施用方式以基肥为主</w:t>
      </w:r>
      <w:r w:rsidRPr="00AA6376">
        <w:rPr>
          <w:rFonts w:ascii="Times New Roman" w:hAnsi="Times New Roman"/>
          <w:szCs w:val="21"/>
        </w:rPr>
        <w:t>，</w:t>
      </w:r>
      <w:r w:rsidRPr="00AA6376">
        <w:rPr>
          <w:rFonts w:ascii="Times New Roman" w:hAnsi="Times New Roman"/>
          <w:color w:val="000000"/>
          <w:szCs w:val="21"/>
        </w:rPr>
        <w:t>导致养分供应与玉米生育进程及其阶段需肥规律并不完全一致</w:t>
      </w:r>
      <w:r w:rsidRPr="00AA6376">
        <w:rPr>
          <w:rFonts w:ascii="Times New Roman" w:hAnsi="Times New Roman"/>
          <w:szCs w:val="21"/>
        </w:rPr>
        <w:t>，</w:t>
      </w:r>
      <w:r w:rsidRPr="00AA6376">
        <w:rPr>
          <w:rFonts w:ascii="Times New Roman" w:hAnsi="Times New Roman"/>
          <w:color w:val="000000"/>
          <w:szCs w:val="21"/>
        </w:rPr>
        <w:t>造成氮肥利用率低，增产效果不明显（</w:t>
      </w:r>
      <w:r w:rsidRPr="00AA6376">
        <w:rPr>
          <w:rFonts w:ascii="Times New Roman" w:hAnsi="Times New Roman"/>
          <w:color w:val="000000"/>
          <w:kern w:val="0"/>
          <w:szCs w:val="21"/>
        </w:rPr>
        <w:t>侯贤清等</w:t>
      </w:r>
      <w:r w:rsidRPr="00AA6376">
        <w:rPr>
          <w:rFonts w:ascii="Times New Roman" w:hAnsi="Times New Roman"/>
          <w:color w:val="000000"/>
          <w:kern w:val="0"/>
          <w:szCs w:val="21"/>
        </w:rPr>
        <w:t>, 2018</w:t>
      </w:r>
      <w:r w:rsidRPr="00AA6376">
        <w:rPr>
          <w:rFonts w:ascii="Times New Roman" w:hAnsi="Times New Roman"/>
          <w:color w:val="000000"/>
          <w:szCs w:val="21"/>
        </w:rPr>
        <w:t>）。有机、无机两类肥料进行复配更有助于发挥肥料的交互作用</w:t>
      </w:r>
      <w:r w:rsidRPr="00AA6376">
        <w:rPr>
          <w:rFonts w:ascii="Times New Roman" w:hAnsi="Times New Roman"/>
          <w:szCs w:val="21"/>
        </w:rPr>
        <w:t>，</w:t>
      </w:r>
      <w:r w:rsidRPr="00AA6376">
        <w:rPr>
          <w:rFonts w:ascii="Times New Roman" w:hAnsi="Times New Roman"/>
          <w:color w:val="000000"/>
          <w:szCs w:val="21"/>
        </w:rPr>
        <w:t>协调植物生长环境</w:t>
      </w:r>
      <w:r w:rsidRPr="00AA6376">
        <w:rPr>
          <w:rFonts w:ascii="Times New Roman" w:hAnsi="Times New Roman"/>
          <w:szCs w:val="21"/>
        </w:rPr>
        <w:t>，</w:t>
      </w:r>
      <w:r w:rsidRPr="00AA6376">
        <w:rPr>
          <w:rFonts w:ascii="Times New Roman" w:hAnsi="Times New Roman"/>
          <w:color w:val="000000"/>
          <w:szCs w:val="21"/>
        </w:rPr>
        <w:t>改善植物营养结构组成</w:t>
      </w:r>
      <w:r w:rsidRPr="00AA6376">
        <w:rPr>
          <w:rFonts w:ascii="Times New Roman" w:hAnsi="Times New Roman"/>
          <w:szCs w:val="21"/>
        </w:rPr>
        <w:t>，</w:t>
      </w:r>
      <w:r w:rsidRPr="00AA6376">
        <w:rPr>
          <w:rFonts w:ascii="Times New Roman" w:hAnsi="Times New Roman"/>
          <w:color w:val="000000"/>
          <w:szCs w:val="21"/>
        </w:rPr>
        <w:t>降低肥料成本（</w:t>
      </w:r>
      <w:bookmarkStart w:id="0" w:name="_Hlk536741086"/>
      <w:r w:rsidRPr="00AA6376">
        <w:rPr>
          <w:rFonts w:ascii="Times New Roman" w:hAnsi="Times New Roman"/>
          <w:color w:val="000000"/>
          <w:kern w:val="0"/>
          <w:szCs w:val="21"/>
        </w:rPr>
        <w:t>姜佰文</w:t>
      </w:r>
      <w:bookmarkEnd w:id="0"/>
      <w:r w:rsidRPr="00AA6376">
        <w:rPr>
          <w:rFonts w:ascii="Times New Roman" w:hAnsi="Times New Roman"/>
          <w:color w:val="000000"/>
          <w:kern w:val="0"/>
          <w:szCs w:val="21"/>
        </w:rPr>
        <w:t>等</w:t>
      </w:r>
      <w:r w:rsidRPr="00AA6376">
        <w:rPr>
          <w:rFonts w:ascii="Times New Roman" w:hAnsi="Times New Roman"/>
          <w:color w:val="000000"/>
          <w:kern w:val="0"/>
          <w:szCs w:val="21"/>
        </w:rPr>
        <w:t>, 2013</w:t>
      </w:r>
      <w:r w:rsidRPr="00AA6376">
        <w:rPr>
          <w:rFonts w:ascii="Times New Roman" w:hAnsi="Times New Roman"/>
          <w:color w:val="000000"/>
          <w:szCs w:val="21"/>
        </w:rPr>
        <w:t>）。有机肥替代部分化肥可促进植株干物质积累，改善产量构成因素，使作物产量保持稳定或稳定增长（</w:t>
      </w:r>
      <w:r w:rsidRPr="00AA6376">
        <w:rPr>
          <w:rFonts w:ascii="Times New Roman" w:hAnsi="Times New Roman"/>
          <w:color w:val="000000"/>
          <w:kern w:val="0"/>
          <w:szCs w:val="21"/>
        </w:rPr>
        <w:t xml:space="preserve">Yin </w:t>
      </w:r>
      <w:r w:rsidRPr="00AA6376">
        <w:rPr>
          <w:rFonts w:ascii="Times New Roman" w:hAnsi="Times New Roman"/>
          <w:i/>
          <w:iCs/>
          <w:color w:val="000000"/>
          <w:kern w:val="0"/>
          <w:szCs w:val="21"/>
        </w:rPr>
        <w:t>et al</w:t>
      </w:r>
      <w:r w:rsidRPr="00AA6376">
        <w:rPr>
          <w:rFonts w:ascii="Times New Roman" w:hAnsi="Times New Roman"/>
          <w:color w:val="000000"/>
          <w:kern w:val="0"/>
          <w:szCs w:val="21"/>
        </w:rPr>
        <w:t>., 2016</w:t>
      </w:r>
      <w:r w:rsidRPr="00AA6376">
        <w:rPr>
          <w:rFonts w:ascii="Times New Roman" w:hAnsi="Times New Roman"/>
          <w:color w:val="000000"/>
          <w:szCs w:val="21"/>
        </w:rPr>
        <w:t xml:space="preserve">; </w:t>
      </w:r>
      <w:r w:rsidRPr="00AA6376">
        <w:rPr>
          <w:rFonts w:ascii="Times New Roman" w:hAnsi="Times New Roman"/>
          <w:color w:val="000000"/>
          <w:szCs w:val="21"/>
        </w:rPr>
        <w:t>刘红江等</w:t>
      </w:r>
      <w:r w:rsidRPr="00AA6376">
        <w:rPr>
          <w:rFonts w:ascii="Times New Roman" w:hAnsi="Times New Roman"/>
          <w:color w:val="000000"/>
          <w:szCs w:val="21"/>
        </w:rPr>
        <w:t>, 2017</w:t>
      </w:r>
      <w:r w:rsidRPr="00AA6376">
        <w:rPr>
          <w:rFonts w:ascii="Times New Roman" w:hAnsi="Times New Roman"/>
          <w:color w:val="000000"/>
          <w:szCs w:val="21"/>
        </w:rPr>
        <w:t>）。</w:t>
      </w:r>
    </w:p>
    <w:p w:rsidR="00E87C23" w:rsidRPr="00AA6376" w:rsidRDefault="00E87C23" w:rsidP="00E87C23">
      <w:pPr>
        <w:snapToGrid w:val="0"/>
        <w:ind w:firstLineChars="200" w:firstLine="420"/>
        <w:rPr>
          <w:rFonts w:ascii="Times New Roman" w:hAnsi="Times New Roman"/>
          <w:sz w:val="24"/>
          <w:szCs w:val="24"/>
        </w:rPr>
        <w:sectPr w:rsidR="00E87C23" w:rsidRPr="00AA6376" w:rsidSect="00D15632">
          <w:footnotePr>
            <w:numFmt w:val="chicago"/>
          </w:footnotePr>
          <w:pgSz w:w="11906" w:h="16838" w:code="9"/>
          <w:pgMar w:top="1440" w:right="1797" w:bottom="1440" w:left="1797" w:header="851" w:footer="992" w:gutter="0"/>
          <w:cols w:space="720"/>
          <w:docGrid w:type="lines" w:linePitch="312"/>
        </w:sectPr>
      </w:pPr>
      <w:r w:rsidRPr="00AA6376">
        <w:rPr>
          <w:rFonts w:ascii="Times New Roman" w:hAnsi="Times New Roman"/>
          <w:szCs w:val="21"/>
        </w:rPr>
        <w:t>前人针对有机无机配施下玉米增产增效作用进行了大量的研究，也开展了化学氮肥减量配施有机肥的相关研究，但鲜见有关化学氮肥减量比例与配施有机肥种类及其互作效应对玉米物质积累分配、转运和产量影响的研究。</w:t>
      </w:r>
      <w:r w:rsidRPr="00AA6376">
        <w:rPr>
          <w:rFonts w:ascii="Times New Roman" w:hAnsi="Times New Roman"/>
          <w:color w:val="000000"/>
          <w:szCs w:val="21"/>
        </w:rPr>
        <w:t>为此</w:t>
      </w:r>
      <w:r w:rsidRPr="00AA6376">
        <w:rPr>
          <w:rFonts w:ascii="Times New Roman" w:hAnsi="Times New Roman"/>
          <w:szCs w:val="21"/>
        </w:rPr>
        <w:t>，</w:t>
      </w:r>
      <w:r w:rsidRPr="00AA6376">
        <w:rPr>
          <w:rFonts w:ascii="Times New Roman" w:hAnsi="Times New Roman"/>
          <w:color w:val="000000"/>
          <w:szCs w:val="21"/>
        </w:rPr>
        <w:t>本文通过田间试验研究不同氮肥减量比例配施普通有机肥和生物有机肥对玉米干物质积累分配、转运和产量的影响</w:t>
      </w:r>
      <w:r w:rsidRPr="00AA6376">
        <w:rPr>
          <w:rFonts w:ascii="Times New Roman" w:hAnsi="Times New Roman"/>
          <w:szCs w:val="21"/>
        </w:rPr>
        <w:t>，</w:t>
      </w:r>
      <w:r w:rsidRPr="00AA6376">
        <w:rPr>
          <w:rFonts w:ascii="Times New Roman" w:hAnsi="Times New Roman"/>
          <w:color w:val="000000"/>
          <w:szCs w:val="21"/>
        </w:rPr>
        <w:t>以期明确玉米配施有机肥的合理减氮比例</w:t>
      </w:r>
      <w:r w:rsidRPr="00AA6376">
        <w:rPr>
          <w:rFonts w:ascii="Times New Roman" w:hAnsi="Times New Roman"/>
          <w:szCs w:val="21"/>
        </w:rPr>
        <w:t>，</w:t>
      </w:r>
      <w:r w:rsidRPr="00AA6376">
        <w:rPr>
          <w:rFonts w:ascii="Times New Roman" w:hAnsi="Times New Roman"/>
          <w:color w:val="000000"/>
          <w:szCs w:val="21"/>
        </w:rPr>
        <w:t>为玉米化学氮肥减量增效技术提供科学依据。</w:t>
      </w:r>
    </w:p>
    <w:p w:rsidR="00E87C23" w:rsidRPr="00AA6376" w:rsidRDefault="00E87C23" w:rsidP="00E87C23">
      <w:pPr>
        <w:snapToGrid w:val="0"/>
        <w:rPr>
          <w:rFonts w:ascii="Times New Roman" w:hAnsi="Times New Roman"/>
          <w:b/>
          <w:szCs w:val="21"/>
        </w:rPr>
      </w:pPr>
      <w:r w:rsidRPr="00AA6376">
        <w:rPr>
          <w:rFonts w:ascii="Times New Roman" w:hAnsi="Times New Roman"/>
          <w:b/>
          <w:szCs w:val="21"/>
        </w:rPr>
        <w:lastRenderedPageBreak/>
        <w:t>1</w:t>
      </w:r>
      <w:r w:rsidR="00E955CD">
        <w:rPr>
          <w:rFonts w:ascii="Times New Roman" w:hAnsi="Times New Roman" w:hint="eastAsia"/>
          <w:b/>
          <w:szCs w:val="21"/>
        </w:rPr>
        <w:t xml:space="preserve">  </w:t>
      </w:r>
      <w:r w:rsidRPr="00AA6376">
        <w:rPr>
          <w:rFonts w:ascii="Times New Roman" w:hAnsi="Times New Roman"/>
          <w:b/>
          <w:szCs w:val="21"/>
        </w:rPr>
        <w:t>材料与方法</w:t>
      </w:r>
    </w:p>
    <w:p w:rsidR="00E87C23" w:rsidRPr="00AA6376" w:rsidRDefault="00E87C23" w:rsidP="00E87C23">
      <w:pPr>
        <w:snapToGrid w:val="0"/>
        <w:rPr>
          <w:rFonts w:ascii="Times New Roman" w:hAnsi="Times New Roman"/>
          <w:b/>
          <w:szCs w:val="21"/>
        </w:rPr>
      </w:pPr>
      <w:r w:rsidRPr="00AA6376">
        <w:rPr>
          <w:rFonts w:ascii="Times New Roman" w:hAnsi="Times New Roman"/>
          <w:b/>
          <w:szCs w:val="21"/>
        </w:rPr>
        <w:t>1.1</w:t>
      </w:r>
      <w:r w:rsidR="00E955CD">
        <w:rPr>
          <w:rFonts w:ascii="Times New Roman" w:hAnsi="Times New Roman" w:hint="eastAsia"/>
          <w:b/>
          <w:szCs w:val="21"/>
        </w:rPr>
        <w:t xml:space="preserve">  </w:t>
      </w:r>
      <w:r w:rsidRPr="00AA6376">
        <w:rPr>
          <w:rFonts w:ascii="Times New Roman" w:hAnsi="Times New Roman"/>
          <w:szCs w:val="21"/>
        </w:rPr>
        <w:t>试验地概况</w:t>
      </w:r>
    </w:p>
    <w:p w:rsidR="00E87C23" w:rsidRDefault="00E87C23" w:rsidP="00E87C23">
      <w:pPr>
        <w:snapToGrid w:val="0"/>
        <w:ind w:firstLineChars="200" w:firstLine="420"/>
        <w:rPr>
          <w:rFonts w:ascii="Times New Roman" w:hAnsi="Times New Roman"/>
          <w:kern w:val="0"/>
          <w:szCs w:val="21"/>
        </w:rPr>
      </w:pPr>
      <w:r w:rsidRPr="00AA6376">
        <w:rPr>
          <w:rFonts w:ascii="Times New Roman" w:hAnsi="Times New Roman"/>
          <w:szCs w:val="21"/>
        </w:rPr>
        <w:t>试验于</w:t>
      </w:r>
      <w:r w:rsidRPr="00AA6376">
        <w:rPr>
          <w:rFonts w:ascii="Times New Roman" w:hAnsi="Times New Roman"/>
          <w:szCs w:val="21"/>
        </w:rPr>
        <w:t>2016—2017</w:t>
      </w:r>
      <w:r w:rsidRPr="00AA6376">
        <w:rPr>
          <w:rFonts w:ascii="Times New Roman" w:hAnsi="Times New Roman"/>
          <w:szCs w:val="21"/>
        </w:rPr>
        <w:t>年在四川省德阳市中江县新建村</w:t>
      </w:r>
      <w:r w:rsidRPr="00AA6376">
        <w:rPr>
          <w:rFonts w:ascii="Times New Roman" w:hAnsi="Times New Roman"/>
          <w:szCs w:val="21"/>
        </w:rPr>
        <w:t>(104°63′E, 30°95′E)</w:t>
      </w:r>
      <w:r w:rsidRPr="00AA6376">
        <w:rPr>
          <w:rFonts w:ascii="Times New Roman" w:hAnsi="Times New Roman"/>
          <w:szCs w:val="21"/>
        </w:rPr>
        <w:t>同一块试验田进行定位试验，平均海拔</w:t>
      </w:r>
      <w:r w:rsidRPr="00AA6376">
        <w:rPr>
          <w:rFonts w:ascii="Times New Roman" w:hAnsi="Times New Roman"/>
          <w:szCs w:val="21"/>
        </w:rPr>
        <w:t>625.3 m</w:t>
      </w:r>
      <w:r w:rsidRPr="00AA6376">
        <w:rPr>
          <w:rFonts w:ascii="Times New Roman" w:hAnsi="Times New Roman"/>
          <w:szCs w:val="21"/>
        </w:rPr>
        <w:t>，最高海拔</w:t>
      </w:r>
      <w:r w:rsidRPr="00AA6376">
        <w:rPr>
          <w:rFonts w:ascii="Times New Roman" w:hAnsi="Times New Roman"/>
          <w:szCs w:val="21"/>
        </w:rPr>
        <w:t>982 m</w:t>
      </w:r>
      <w:r w:rsidRPr="00AA6376">
        <w:rPr>
          <w:rFonts w:ascii="Times New Roman" w:hAnsi="Times New Roman"/>
          <w:szCs w:val="21"/>
        </w:rPr>
        <w:t>。该地属亚热带季风性气候，气温、降雨量详见图</w:t>
      </w:r>
      <w:r w:rsidRPr="00AA6376">
        <w:rPr>
          <w:rFonts w:ascii="Times New Roman" w:hAnsi="Times New Roman"/>
          <w:szCs w:val="21"/>
        </w:rPr>
        <w:t>1</w:t>
      </w:r>
      <w:r w:rsidRPr="00AA6376">
        <w:rPr>
          <w:rFonts w:ascii="Times New Roman" w:hAnsi="Times New Roman"/>
          <w:szCs w:val="21"/>
        </w:rPr>
        <w:t>，无霜期</w:t>
      </w:r>
      <w:r w:rsidRPr="00AA6376">
        <w:rPr>
          <w:rFonts w:ascii="Times New Roman" w:hAnsi="Times New Roman"/>
          <w:szCs w:val="21"/>
        </w:rPr>
        <w:t>286 d</w:t>
      </w:r>
      <w:r w:rsidRPr="00AA6376">
        <w:rPr>
          <w:rFonts w:ascii="Times New Roman" w:hAnsi="Times New Roman"/>
          <w:szCs w:val="21"/>
        </w:rPr>
        <w:t>。土壤类型为紫色黏质土，试验田播前耕层</w:t>
      </w:r>
      <w:r w:rsidRPr="00AA6376">
        <w:rPr>
          <w:rFonts w:ascii="Times New Roman" w:hAnsi="Times New Roman"/>
          <w:szCs w:val="21"/>
        </w:rPr>
        <w:t>(0~20 cm)2016</w:t>
      </w:r>
      <w:r w:rsidRPr="00AA6376">
        <w:rPr>
          <w:rFonts w:ascii="Times New Roman" w:hAnsi="Times New Roman"/>
          <w:szCs w:val="21"/>
        </w:rPr>
        <w:t>年试验土壤有机质</w:t>
      </w:r>
      <w:r w:rsidRPr="00AA6376">
        <w:rPr>
          <w:rFonts w:ascii="Times New Roman" w:hAnsi="Times New Roman"/>
          <w:szCs w:val="21"/>
        </w:rPr>
        <w:t>14.53 g·kg</w:t>
      </w:r>
      <w:r w:rsidRPr="00AA6376">
        <w:rPr>
          <w:rFonts w:ascii="Times New Roman" w:hAnsi="Times New Roman"/>
          <w:szCs w:val="21"/>
          <w:vertAlign w:val="superscript"/>
        </w:rPr>
        <w:t>-1</w:t>
      </w:r>
      <w:r w:rsidRPr="00AA6376">
        <w:rPr>
          <w:rFonts w:ascii="Times New Roman" w:hAnsi="Times New Roman"/>
          <w:szCs w:val="21"/>
        </w:rPr>
        <w:t>，全氮</w:t>
      </w:r>
      <w:r w:rsidRPr="00AA6376">
        <w:rPr>
          <w:rFonts w:ascii="Times New Roman" w:hAnsi="Times New Roman"/>
          <w:szCs w:val="21"/>
        </w:rPr>
        <w:t>1.07 g·kg</w:t>
      </w:r>
      <w:r w:rsidRPr="00AA6376">
        <w:rPr>
          <w:rFonts w:ascii="Times New Roman" w:hAnsi="Times New Roman"/>
          <w:szCs w:val="21"/>
          <w:vertAlign w:val="superscript"/>
        </w:rPr>
        <w:t>-1</w:t>
      </w:r>
      <w:r w:rsidRPr="00AA6376">
        <w:rPr>
          <w:rFonts w:ascii="Times New Roman" w:hAnsi="Times New Roman"/>
          <w:szCs w:val="21"/>
        </w:rPr>
        <w:t>，全磷</w:t>
      </w:r>
      <w:r w:rsidRPr="00AA6376">
        <w:rPr>
          <w:rFonts w:ascii="Times New Roman" w:hAnsi="Times New Roman"/>
          <w:szCs w:val="21"/>
        </w:rPr>
        <w:t>0.15 g·kg</w:t>
      </w:r>
      <w:r w:rsidRPr="00AA6376">
        <w:rPr>
          <w:rFonts w:ascii="Times New Roman" w:hAnsi="Times New Roman"/>
          <w:szCs w:val="21"/>
          <w:vertAlign w:val="superscript"/>
        </w:rPr>
        <w:t>-1</w:t>
      </w:r>
      <w:r w:rsidRPr="00AA6376">
        <w:rPr>
          <w:rFonts w:ascii="Times New Roman" w:hAnsi="Times New Roman"/>
          <w:szCs w:val="21"/>
        </w:rPr>
        <w:t>，全钾</w:t>
      </w:r>
      <w:r w:rsidRPr="00AA6376">
        <w:rPr>
          <w:rFonts w:ascii="Times New Roman" w:hAnsi="Times New Roman"/>
          <w:szCs w:val="21"/>
        </w:rPr>
        <w:t>5.00 g·kg</w:t>
      </w:r>
      <w:r w:rsidRPr="00AA6376">
        <w:rPr>
          <w:rFonts w:ascii="Times New Roman" w:hAnsi="Times New Roman"/>
          <w:szCs w:val="21"/>
          <w:vertAlign w:val="superscript"/>
        </w:rPr>
        <w:t>-1</w:t>
      </w:r>
      <w:r w:rsidRPr="00AA6376">
        <w:rPr>
          <w:rFonts w:ascii="Times New Roman" w:hAnsi="Times New Roman"/>
          <w:szCs w:val="21"/>
        </w:rPr>
        <w:t>，碱解氮</w:t>
      </w:r>
      <w:r w:rsidRPr="00AA6376">
        <w:rPr>
          <w:rFonts w:ascii="Times New Roman" w:hAnsi="Times New Roman"/>
          <w:szCs w:val="21"/>
        </w:rPr>
        <w:t>25.81 mg·kg</w:t>
      </w:r>
      <w:r w:rsidRPr="00AA6376">
        <w:rPr>
          <w:rFonts w:ascii="Times New Roman" w:hAnsi="Times New Roman"/>
          <w:szCs w:val="21"/>
          <w:vertAlign w:val="superscript"/>
        </w:rPr>
        <w:t>-1</w:t>
      </w:r>
      <w:r w:rsidRPr="00AA6376">
        <w:rPr>
          <w:rFonts w:ascii="Times New Roman" w:hAnsi="Times New Roman"/>
          <w:szCs w:val="21"/>
        </w:rPr>
        <w:t>，速效磷</w:t>
      </w:r>
      <w:r w:rsidRPr="00AA6376">
        <w:rPr>
          <w:rFonts w:ascii="Times New Roman" w:hAnsi="Times New Roman"/>
          <w:szCs w:val="21"/>
        </w:rPr>
        <w:t>3.86 mg·kg</w:t>
      </w:r>
      <w:r w:rsidRPr="00AA6376">
        <w:rPr>
          <w:rFonts w:ascii="Times New Roman" w:hAnsi="Times New Roman"/>
          <w:szCs w:val="21"/>
          <w:vertAlign w:val="superscript"/>
        </w:rPr>
        <w:t>-1</w:t>
      </w:r>
      <w:r w:rsidRPr="00AA6376">
        <w:rPr>
          <w:rFonts w:ascii="Times New Roman" w:hAnsi="Times New Roman"/>
          <w:szCs w:val="21"/>
        </w:rPr>
        <w:t>，速效钾</w:t>
      </w:r>
      <w:r w:rsidRPr="00AA6376">
        <w:rPr>
          <w:rFonts w:ascii="Times New Roman" w:hAnsi="Times New Roman"/>
          <w:szCs w:val="21"/>
        </w:rPr>
        <w:t>131.03 mg·kg</w:t>
      </w:r>
      <w:r w:rsidRPr="00AA6376">
        <w:rPr>
          <w:rFonts w:ascii="Times New Roman" w:hAnsi="Times New Roman"/>
          <w:szCs w:val="21"/>
          <w:vertAlign w:val="superscript"/>
        </w:rPr>
        <w:t>-1</w:t>
      </w:r>
      <w:r w:rsidRPr="00AA6376">
        <w:rPr>
          <w:rFonts w:ascii="Times New Roman" w:hAnsi="Times New Roman"/>
          <w:szCs w:val="21"/>
        </w:rPr>
        <w:t>；</w:t>
      </w:r>
      <w:r w:rsidRPr="00AA6376">
        <w:rPr>
          <w:rFonts w:ascii="Times New Roman" w:hAnsi="Times New Roman"/>
          <w:kern w:val="0"/>
          <w:szCs w:val="21"/>
        </w:rPr>
        <w:t>2017</w:t>
      </w:r>
      <w:r w:rsidRPr="00AA6376">
        <w:rPr>
          <w:rFonts w:ascii="Times New Roman" w:hAnsi="Times New Roman"/>
          <w:kern w:val="0"/>
          <w:szCs w:val="21"/>
        </w:rPr>
        <w:t>年试验土壤有机质</w:t>
      </w:r>
      <w:r w:rsidRPr="00AA6376">
        <w:rPr>
          <w:rFonts w:ascii="Times New Roman" w:hAnsi="Times New Roman"/>
          <w:kern w:val="0"/>
          <w:szCs w:val="21"/>
        </w:rPr>
        <w:t>20.51 g</w:t>
      </w:r>
      <w:r w:rsidRPr="00AA6376">
        <w:rPr>
          <w:rFonts w:ascii="Times New Roman" w:hAnsi="Times New Roman"/>
          <w:szCs w:val="21"/>
        </w:rPr>
        <w:t>·kg</w:t>
      </w:r>
      <w:r w:rsidRPr="00AA6376">
        <w:rPr>
          <w:rFonts w:ascii="Times New Roman" w:hAnsi="Times New Roman"/>
          <w:szCs w:val="21"/>
          <w:vertAlign w:val="superscript"/>
        </w:rPr>
        <w:t>-1</w:t>
      </w:r>
      <w:r w:rsidRPr="00AA6376">
        <w:rPr>
          <w:rFonts w:ascii="Times New Roman" w:hAnsi="Times New Roman"/>
          <w:szCs w:val="21"/>
        </w:rPr>
        <w:t>，</w:t>
      </w:r>
      <w:r w:rsidRPr="00AA6376">
        <w:rPr>
          <w:rFonts w:ascii="Times New Roman" w:hAnsi="Times New Roman"/>
          <w:kern w:val="0"/>
          <w:szCs w:val="21"/>
        </w:rPr>
        <w:t>全氮</w:t>
      </w:r>
      <w:r w:rsidRPr="00AA6376">
        <w:rPr>
          <w:rFonts w:ascii="Times New Roman" w:hAnsi="Times New Roman"/>
          <w:kern w:val="0"/>
          <w:szCs w:val="21"/>
        </w:rPr>
        <w:t>1.42 g</w:t>
      </w:r>
      <w:r w:rsidRPr="00AA6376">
        <w:rPr>
          <w:rFonts w:ascii="Times New Roman" w:hAnsi="Times New Roman"/>
          <w:szCs w:val="21"/>
        </w:rPr>
        <w:t>·kg</w:t>
      </w:r>
      <w:r w:rsidRPr="00AA6376">
        <w:rPr>
          <w:rFonts w:ascii="Times New Roman" w:hAnsi="Times New Roman"/>
          <w:szCs w:val="21"/>
          <w:vertAlign w:val="superscript"/>
        </w:rPr>
        <w:t>-1</w:t>
      </w:r>
      <w:r w:rsidRPr="00AA6376">
        <w:rPr>
          <w:rFonts w:ascii="Times New Roman" w:hAnsi="Times New Roman"/>
          <w:szCs w:val="21"/>
        </w:rPr>
        <w:t>，</w:t>
      </w:r>
      <w:r w:rsidRPr="00AA6376">
        <w:rPr>
          <w:rFonts w:ascii="Times New Roman" w:hAnsi="Times New Roman"/>
          <w:kern w:val="0"/>
          <w:szCs w:val="21"/>
        </w:rPr>
        <w:t>全磷</w:t>
      </w:r>
      <w:r w:rsidRPr="00AA6376">
        <w:rPr>
          <w:rFonts w:ascii="Times New Roman" w:hAnsi="Times New Roman"/>
          <w:kern w:val="0"/>
          <w:szCs w:val="21"/>
        </w:rPr>
        <w:t>0.16 g</w:t>
      </w:r>
      <w:r w:rsidRPr="00AA6376">
        <w:rPr>
          <w:rFonts w:ascii="Times New Roman" w:hAnsi="Times New Roman"/>
          <w:szCs w:val="21"/>
        </w:rPr>
        <w:t>·kg</w:t>
      </w:r>
      <w:r w:rsidRPr="00AA6376">
        <w:rPr>
          <w:rFonts w:ascii="Times New Roman" w:hAnsi="Times New Roman"/>
          <w:szCs w:val="21"/>
          <w:vertAlign w:val="superscript"/>
        </w:rPr>
        <w:t>-1</w:t>
      </w:r>
      <w:r w:rsidRPr="00AA6376">
        <w:rPr>
          <w:rFonts w:ascii="Times New Roman" w:hAnsi="Times New Roman"/>
          <w:szCs w:val="21"/>
        </w:rPr>
        <w:t>，</w:t>
      </w:r>
      <w:r w:rsidRPr="00AA6376">
        <w:rPr>
          <w:rFonts w:ascii="Times New Roman" w:hAnsi="Times New Roman"/>
          <w:kern w:val="0"/>
          <w:szCs w:val="21"/>
        </w:rPr>
        <w:t>全钾</w:t>
      </w:r>
      <w:r w:rsidRPr="00AA6376">
        <w:rPr>
          <w:rFonts w:ascii="Times New Roman" w:hAnsi="Times New Roman"/>
          <w:kern w:val="0"/>
          <w:szCs w:val="21"/>
        </w:rPr>
        <w:t xml:space="preserve"> 6.55 g</w:t>
      </w:r>
      <w:r w:rsidRPr="00AA6376">
        <w:rPr>
          <w:rFonts w:ascii="Times New Roman" w:hAnsi="Times New Roman"/>
          <w:szCs w:val="21"/>
        </w:rPr>
        <w:t>·kg</w:t>
      </w:r>
      <w:r w:rsidRPr="00AA6376">
        <w:rPr>
          <w:rFonts w:ascii="Times New Roman" w:hAnsi="Times New Roman"/>
          <w:szCs w:val="21"/>
          <w:vertAlign w:val="superscript"/>
        </w:rPr>
        <w:t>-1</w:t>
      </w:r>
      <w:r w:rsidRPr="00AA6376">
        <w:rPr>
          <w:rFonts w:ascii="Times New Roman" w:hAnsi="Times New Roman"/>
          <w:szCs w:val="21"/>
        </w:rPr>
        <w:t>，</w:t>
      </w:r>
      <w:r w:rsidRPr="00AA6376">
        <w:rPr>
          <w:rFonts w:ascii="Times New Roman" w:hAnsi="Times New Roman"/>
          <w:kern w:val="0"/>
          <w:szCs w:val="21"/>
        </w:rPr>
        <w:t>碱解氮</w:t>
      </w:r>
      <w:r w:rsidRPr="00AA6376">
        <w:rPr>
          <w:rFonts w:ascii="Times New Roman" w:hAnsi="Times New Roman"/>
          <w:kern w:val="0"/>
          <w:szCs w:val="21"/>
        </w:rPr>
        <w:t>32.89 mg</w:t>
      </w:r>
      <w:r w:rsidRPr="00AA6376">
        <w:rPr>
          <w:rFonts w:ascii="Times New Roman" w:hAnsi="Times New Roman"/>
          <w:szCs w:val="21"/>
        </w:rPr>
        <w:t>·kg</w:t>
      </w:r>
      <w:r w:rsidRPr="00AA6376">
        <w:rPr>
          <w:rFonts w:ascii="Times New Roman" w:hAnsi="Times New Roman"/>
          <w:szCs w:val="21"/>
          <w:vertAlign w:val="superscript"/>
        </w:rPr>
        <w:t>-1</w:t>
      </w:r>
      <w:r w:rsidRPr="00AA6376">
        <w:rPr>
          <w:rFonts w:ascii="Times New Roman" w:hAnsi="Times New Roman"/>
          <w:szCs w:val="21"/>
        </w:rPr>
        <w:t>，</w:t>
      </w:r>
      <w:r w:rsidRPr="00AA6376">
        <w:rPr>
          <w:rFonts w:ascii="Times New Roman" w:hAnsi="Times New Roman"/>
          <w:kern w:val="0"/>
          <w:szCs w:val="21"/>
        </w:rPr>
        <w:t>速效磷</w:t>
      </w:r>
      <w:r w:rsidRPr="00AA6376">
        <w:rPr>
          <w:rFonts w:ascii="Times New Roman" w:hAnsi="Times New Roman"/>
          <w:kern w:val="0"/>
          <w:szCs w:val="21"/>
        </w:rPr>
        <w:t>7.24 mg</w:t>
      </w:r>
      <w:r w:rsidRPr="00AA6376">
        <w:rPr>
          <w:rFonts w:ascii="Times New Roman" w:hAnsi="Times New Roman"/>
          <w:szCs w:val="21"/>
        </w:rPr>
        <w:t>·kg</w:t>
      </w:r>
      <w:r w:rsidRPr="00AA6376">
        <w:rPr>
          <w:rFonts w:ascii="Times New Roman" w:hAnsi="Times New Roman"/>
          <w:szCs w:val="21"/>
          <w:vertAlign w:val="superscript"/>
        </w:rPr>
        <w:t>-1</w:t>
      </w:r>
      <w:r w:rsidRPr="00AA6376">
        <w:rPr>
          <w:rFonts w:ascii="Times New Roman" w:hAnsi="Times New Roman"/>
          <w:szCs w:val="21"/>
        </w:rPr>
        <w:t>，</w:t>
      </w:r>
      <w:r w:rsidRPr="00AA6376">
        <w:rPr>
          <w:rFonts w:ascii="Times New Roman" w:hAnsi="Times New Roman"/>
          <w:kern w:val="0"/>
          <w:szCs w:val="21"/>
        </w:rPr>
        <w:t>速效钾</w:t>
      </w:r>
      <w:r w:rsidRPr="00AA6376">
        <w:rPr>
          <w:rFonts w:ascii="Times New Roman" w:hAnsi="Times New Roman"/>
          <w:kern w:val="0"/>
          <w:szCs w:val="21"/>
        </w:rPr>
        <w:t>152.89 mg</w:t>
      </w:r>
      <w:r w:rsidRPr="00AA6376">
        <w:rPr>
          <w:rFonts w:ascii="Times New Roman" w:hAnsi="Times New Roman"/>
          <w:szCs w:val="21"/>
        </w:rPr>
        <w:t>·kg</w:t>
      </w:r>
      <w:r w:rsidRPr="00AA6376">
        <w:rPr>
          <w:rFonts w:ascii="Times New Roman" w:hAnsi="Times New Roman"/>
          <w:szCs w:val="21"/>
          <w:vertAlign w:val="superscript"/>
        </w:rPr>
        <w:t>-1</w:t>
      </w:r>
      <w:r w:rsidRPr="00AA6376">
        <w:rPr>
          <w:rFonts w:ascii="Times New Roman" w:hAnsi="Times New Roman"/>
          <w:kern w:val="0"/>
          <w:szCs w:val="21"/>
        </w:rPr>
        <w:t>。</w:t>
      </w:r>
    </w:p>
    <w:p w:rsidR="00EC0E89" w:rsidRPr="00AA6376" w:rsidRDefault="00EC0E89" w:rsidP="00E87C23">
      <w:pPr>
        <w:snapToGrid w:val="0"/>
        <w:ind w:firstLineChars="200" w:firstLine="420"/>
        <w:rPr>
          <w:rFonts w:ascii="Times New Roman" w:hAnsi="Times New Roman"/>
          <w:szCs w:val="21"/>
        </w:rPr>
      </w:pPr>
    </w:p>
    <w:p w:rsidR="00E87C23" w:rsidRPr="00AA6376" w:rsidRDefault="00E87C23" w:rsidP="00E87C23">
      <w:pPr>
        <w:snapToGrid w:val="0"/>
        <w:ind w:firstLineChars="200" w:firstLine="420"/>
        <w:rPr>
          <w:rFonts w:ascii="Times New Roman" w:hAnsi="Times New Roman"/>
          <w:szCs w:val="21"/>
        </w:rPr>
        <w:sectPr w:rsidR="00E87C23" w:rsidRPr="00AA6376" w:rsidSect="009D5544">
          <w:type w:val="continuous"/>
          <w:pgSz w:w="11906" w:h="16838"/>
          <w:pgMar w:top="1440" w:right="1800" w:bottom="1440" w:left="1800" w:header="851" w:footer="992" w:gutter="0"/>
          <w:cols w:space="720"/>
          <w:docGrid w:type="lines" w:linePitch="312"/>
        </w:sectPr>
      </w:pPr>
      <w:r>
        <w:rPr>
          <w:rFonts w:ascii="Times New Roman" w:hAnsi="Times New Roman"/>
          <w:noProof/>
        </w:rPr>
        <w:lastRenderedPageBreak/>
        <w:drawing>
          <wp:inline distT="0" distB="0" distL="0" distR="0">
            <wp:extent cx="2990850" cy="250190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cstate="print"/>
                    <a:srcRect/>
                    <a:stretch>
                      <a:fillRect/>
                    </a:stretch>
                  </pic:blipFill>
                  <pic:spPr bwMode="auto">
                    <a:xfrm>
                      <a:off x="0" y="0"/>
                      <a:ext cx="2990850" cy="2501900"/>
                    </a:xfrm>
                    <a:prstGeom prst="rect">
                      <a:avLst/>
                    </a:prstGeom>
                    <a:noFill/>
                    <a:ln w="9525">
                      <a:noFill/>
                      <a:miter lim="800000"/>
                      <a:headEnd/>
                      <a:tailEnd/>
                    </a:ln>
                  </pic:spPr>
                </pic:pic>
              </a:graphicData>
            </a:graphic>
          </wp:inline>
        </w:drawing>
      </w:r>
    </w:p>
    <w:p w:rsidR="00E87C23" w:rsidRPr="00AA6376" w:rsidRDefault="00E87C23" w:rsidP="00E87C23">
      <w:pPr>
        <w:snapToGrid w:val="0"/>
        <w:rPr>
          <w:rFonts w:ascii="Times New Roman" w:hAnsi="Times New Roman"/>
          <w:b/>
          <w:sz w:val="18"/>
          <w:szCs w:val="18"/>
        </w:rPr>
      </w:pPr>
      <w:r w:rsidRPr="00AA6376">
        <w:rPr>
          <w:rFonts w:ascii="Times New Roman" w:hAnsi="Times New Roman"/>
          <w:b/>
          <w:sz w:val="18"/>
          <w:szCs w:val="18"/>
        </w:rPr>
        <w:lastRenderedPageBreak/>
        <w:t>图</w:t>
      </w:r>
      <w:r w:rsidRPr="00AA6376">
        <w:rPr>
          <w:rFonts w:ascii="Times New Roman" w:hAnsi="Times New Roman"/>
          <w:b/>
          <w:sz w:val="18"/>
          <w:szCs w:val="18"/>
        </w:rPr>
        <w:t>1 2016</w:t>
      </w:r>
      <w:r w:rsidRPr="00AA6376">
        <w:rPr>
          <w:rFonts w:ascii="Times New Roman" w:hAnsi="Times New Roman"/>
          <w:b/>
          <w:sz w:val="18"/>
          <w:szCs w:val="18"/>
        </w:rPr>
        <w:t>、</w:t>
      </w:r>
      <w:r w:rsidRPr="00AA6376">
        <w:rPr>
          <w:rFonts w:ascii="Times New Roman" w:hAnsi="Times New Roman"/>
          <w:b/>
          <w:sz w:val="18"/>
          <w:szCs w:val="18"/>
        </w:rPr>
        <w:t>2017</w:t>
      </w:r>
      <w:r w:rsidRPr="00AA6376">
        <w:rPr>
          <w:rFonts w:ascii="Times New Roman" w:hAnsi="Times New Roman"/>
          <w:b/>
          <w:sz w:val="18"/>
          <w:szCs w:val="18"/>
        </w:rPr>
        <w:t>年玉米生长期间各月份气象因子</w:t>
      </w:r>
    </w:p>
    <w:p w:rsidR="00E87C23" w:rsidRPr="00AA6376" w:rsidRDefault="00E87C23" w:rsidP="00E87C23">
      <w:pPr>
        <w:snapToGrid w:val="0"/>
        <w:rPr>
          <w:rFonts w:ascii="Times New Roman" w:hAnsi="Times New Roman"/>
          <w:b/>
          <w:sz w:val="18"/>
          <w:szCs w:val="18"/>
        </w:rPr>
      </w:pPr>
      <w:r w:rsidRPr="00AA6376">
        <w:rPr>
          <w:rFonts w:ascii="Times New Roman" w:hAnsi="Times New Roman"/>
          <w:b/>
          <w:sz w:val="18"/>
          <w:szCs w:val="18"/>
        </w:rPr>
        <w:t>Fig.1 Monthly dynamics of precipitation and temperature during the maize growth period in 2016 and 2017</w:t>
      </w:r>
    </w:p>
    <w:p w:rsidR="00E87C23" w:rsidRPr="00AA6376" w:rsidRDefault="00E87C23" w:rsidP="00E87C23">
      <w:pPr>
        <w:snapToGrid w:val="0"/>
        <w:rPr>
          <w:rFonts w:ascii="Times New Roman" w:hAnsi="Times New Roman"/>
          <w:b/>
          <w:szCs w:val="21"/>
        </w:rPr>
      </w:pPr>
    </w:p>
    <w:p w:rsidR="00E87C23" w:rsidRPr="00AA6376" w:rsidRDefault="00E87C23" w:rsidP="00E87C23">
      <w:pPr>
        <w:snapToGrid w:val="0"/>
        <w:rPr>
          <w:rFonts w:ascii="Times New Roman" w:hAnsi="Times New Roman"/>
          <w:b/>
          <w:szCs w:val="21"/>
        </w:rPr>
      </w:pPr>
      <w:r w:rsidRPr="00AA6376">
        <w:rPr>
          <w:rFonts w:ascii="Times New Roman" w:hAnsi="Times New Roman"/>
          <w:b/>
          <w:szCs w:val="21"/>
        </w:rPr>
        <w:t>1.2</w:t>
      </w:r>
      <w:r w:rsidR="00E955CD">
        <w:rPr>
          <w:rFonts w:ascii="Times New Roman" w:hAnsi="Times New Roman" w:hint="eastAsia"/>
          <w:b/>
          <w:szCs w:val="21"/>
        </w:rPr>
        <w:t xml:space="preserve">  </w:t>
      </w:r>
      <w:r w:rsidRPr="00AA6376">
        <w:rPr>
          <w:rFonts w:ascii="Times New Roman" w:hAnsi="Times New Roman"/>
          <w:szCs w:val="21"/>
        </w:rPr>
        <w:t>试验材料</w:t>
      </w:r>
      <w:r w:rsidRPr="00AA6376">
        <w:rPr>
          <w:rFonts w:ascii="Times New Roman" w:hAnsi="Times New Roman"/>
          <w:b/>
          <w:szCs w:val="21"/>
        </w:rPr>
        <w:t xml:space="preserve"> </w:t>
      </w:r>
    </w:p>
    <w:p w:rsidR="00E87C23" w:rsidRPr="00AA6376" w:rsidRDefault="00E87C23" w:rsidP="00E87C23">
      <w:pPr>
        <w:snapToGrid w:val="0"/>
        <w:ind w:firstLineChars="200" w:firstLine="420"/>
        <w:rPr>
          <w:rFonts w:ascii="Times New Roman" w:hAnsi="Times New Roman"/>
          <w:szCs w:val="21"/>
        </w:rPr>
      </w:pPr>
      <w:r w:rsidRPr="00AA6376">
        <w:rPr>
          <w:rFonts w:ascii="Times New Roman" w:hAnsi="Times New Roman"/>
          <w:szCs w:val="21"/>
        </w:rPr>
        <w:t>供试品种：当地主推玉米品种</w:t>
      </w:r>
      <w:r w:rsidRPr="00AA6376">
        <w:rPr>
          <w:rFonts w:ascii="Times New Roman" w:hAnsi="Times New Roman"/>
        </w:rPr>
        <w:t>‘</w:t>
      </w:r>
      <w:r w:rsidRPr="00AA6376">
        <w:rPr>
          <w:rFonts w:ascii="Times New Roman" w:hAnsi="Times New Roman"/>
          <w:szCs w:val="21"/>
        </w:rPr>
        <w:t>正红</w:t>
      </w:r>
      <w:r w:rsidRPr="00AA6376">
        <w:rPr>
          <w:rFonts w:ascii="Times New Roman" w:hAnsi="Times New Roman"/>
          <w:szCs w:val="21"/>
        </w:rPr>
        <w:t>505</w:t>
      </w:r>
      <w:r w:rsidRPr="00AA6376">
        <w:rPr>
          <w:rFonts w:ascii="Times New Roman" w:hAnsi="Times New Roman"/>
        </w:rPr>
        <w:t>’</w:t>
      </w:r>
      <w:r w:rsidRPr="00AA6376">
        <w:rPr>
          <w:rFonts w:ascii="Times New Roman" w:hAnsi="Times New Roman"/>
          <w:szCs w:val="21"/>
        </w:rPr>
        <w:t>。供试肥料：尿素（氮</w:t>
      </w:r>
      <w:r w:rsidRPr="00AA6376">
        <w:rPr>
          <w:rFonts w:ascii="Times New Roman" w:hAnsi="Times New Roman"/>
          <w:szCs w:val="21"/>
        </w:rPr>
        <w:t>≥46%</w:t>
      </w:r>
      <w:r w:rsidRPr="00AA6376">
        <w:rPr>
          <w:rFonts w:ascii="Times New Roman" w:hAnsi="Times New Roman"/>
          <w:szCs w:val="21"/>
        </w:rPr>
        <w:t>）、氯化钾（</w:t>
      </w:r>
      <w:r w:rsidRPr="00AA6376">
        <w:rPr>
          <w:rFonts w:ascii="Times New Roman" w:hAnsi="Times New Roman"/>
          <w:szCs w:val="21"/>
        </w:rPr>
        <w:t>K</w:t>
      </w:r>
      <w:r w:rsidRPr="00AA6376">
        <w:rPr>
          <w:rFonts w:ascii="Times New Roman" w:hAnsi="Times New Roman"/>
          <w:szCs w:val="21"/>
          <w:vertAlign w:val="subscript"/>
        </w:rPr>
        <w:t>2</w:t>
      </w:r>
      <w:r w:rsidRPr="00AA6376">
        <w:rPr>
          <w:rFonts w:ascii="Times New Roman" w:hAnsi="Times New Roman"/>
          <w:szCs w:val="21"/>
        </w:rPr>
        <w:t>O≥52%</w:t>
      </w:r>
      <w:r w:rsidRPr="00AA6376">
        <w:rPr>
          <w:rFonts w:ascii="Times New Roman" w:hAnsi="Times New Roman"/>
          <w:szCs w:val="21"/>
        </w:rPr>
        <w:t>）、过磷酸钙（</w:t>
      </w:r>
      <w:r w:rsidRPr="00AA6376">
        <w:rPr>
          <w:rFonts w:ascii="Times New Roman" w:hAnsi="Times New Roman"/>
          <w:szCs w:val="21"/>
        </w:rPr>
        <w:t>P</w:t>
      </w:r>
      <w:r w:rsidRPr="00AA6376">
        <w:rPr>
          <w:rFonts w:ascii="Times New Roman" w:hAnsi="Times New Roman"/>
          <w:szCs w:val="21"/>
          <w:vertAlign w:val="subscript"/>
        </w:rPr>
        <w:t>2</w:t>
      </w:r>
      <w:r w:rsidRPr="00AA6376">
        <w:rPr>
          <w:rFonts w:ascii="Times New Roman" w:hAnsi="Times New Roman"/>
          <w:szCs w:val="21"/>
        </w:rPr>
        <w:t>O</w:t>
      </w:r>
      <w:r w:rsidRPr="00AA6376">
        <w:rPr>
          <w:rFonts w:ascii="Times New Roman" w:hAnsi="Times New Roman"/>
          <w:szCs w:val="21"/>
          <w:vertAlign w:val="subscript"/>
        </w:rPr>
        <w:t>5</w:t>
      </w:r>
      <w:r w:rsidRPr="00AA6376">
        <w:rPr>
          <w:rFonts w:ascii="Times New Roman" w:hAnsi="Times New Roman"/>
          <w:szCs w:val="21"/>
        </w:rPr>
        <w:t>≥12%</w:t>
      </w:r>
      <w:r w:rsidRPr="00AA6376">
        <w:rPr>
          <w:rFonts w:ascii="Times New Roman" w:hAnsi="Times New Roman"/>
          <w:szCs w:val="21"/>
        </w:rPr>
        <w:t>），生物有机肥、普通有机肥（成都盖尔盖司生物科技有限公司），具体成分见表</w:t>
      </w:r>
      <w:r w:rsidRPr="00AA6376">
        <w:rPr>
          <w:rFonts w:ascii="Times New Roman" w:hAnsi="Times New Roman"/>
          <w:szCs w:val="21"/>
        </w:rPr>
        <w:t>1</w:t>
      </w:r>
      <w:r w:rsidRPr="00AA6376">
        <w:rPr>
          <w:rFonts w:ascii="Times New Roman" w:hAnsi="Times New Roman"/>
          <w:szCs w:val="21"/>
        </w:rPr>
        <w:t>。</w:t>
      </w:r>
    </w:p>
    <w:p w:rsidR="00E87C23" w:rsidRPr="00AA6376" w:rsidRDefault="00E87C23" w:rsidP="00E87C23">
      <w:pPr>
        <w:snapToGrid w:val="0"/>
        <w:rPr>
          <w:rFonts w:ascii="Times New Roman" w:hAnsi="Times New Roman"/>
          <w:b/>
          <w:sz w:val="18"/>
          <w:szCs w:val="18"/>
        </w:rPr>
      </w:pPr>
    </w:p>
    <w:p w:rsidR="00E87C23" w:rsidRPr="00AA6376" w:rsidRDefault="00E87C23" w:rsidP="00E87C23">
      <w:pPr>
        <w:snapToGrid w:val="0"/>
        <w:rPr>
          <w:rFonts w:ascii="Times New Roman" w:hAnsi="Times New Roman"/>
          <w:b/>
          <w:sz w:val="18"/>
          <w:szCs w:val="18"/>
        </w:rPr>
      </w:pPr>
      <w:r w:rsidRPr="00AA6376">
        <w:rPr>
          <w:rFonts w:ascii="Times New Roman" w:hAnsi="Times New Roman"/>
          <w:b/>
          <w:sz w:val="18"/>
          <w:szCs w:val="18"/>
        </w:rPr>
        <w:t>表</w:t>
      </w:r>
      <w:r w:rsidRPr="00AA6376">
        <w:rPr>
          <w:rFonts w:ascii="Times New Roman" w:hAnsi="Times New Roman"/>
          <w:b/>
          <w:sz w:val="18"/>
          <w:szCs w:val="18"/>
        </w:rPr>
        <w:t>1</w:t>
      </w:r>
      <w:r w:rsidRPr="00AA6376">
        <w:rPr>
          <w:rFonts w:ascii="Times New Roman" w:hAnsi="Times New Roman"/>
          <w:b/>
          <w:sz w:val="18"/>
          <w:szCs w:val="18"/>
        </w:rPr>
        <w:t>不同种类有机肥成分</w:t>
      </w:r>
    </w:p>
    <w:p w:rsidR="00E87C23" w:rsidRPr="00AA6376" w:rsidRDefault="00E87C23" w:rsidP="00E87C23">
      <w:pPr>
        <w:snapToGrid w:val="0"/>
        <w:rPr>
          <w:rFonts w:ascii="Times New Roman" w:hAnsi="Times New Roman"/>
          <w:b/>
          <w:sz w:val="18"/>
          <w:szCs w:val="18"/>
        </w:rPr>
      </w:pPr>
      <w:r w:rsidRPr="00AA6376">
        <w:rPr>
          <w:rFonts w:ascii="Times New Roman" w:hAnsi="Times New Roman"/>
          <w:b/>
          <w:sz w:val="18"/>
          <w:szCs w:val="18"/>
        </w:rPr>
        <w:t>Table 1 Components of different organic fertilizers</w:t>
      </w:r>
    </w:p>
    <w:tbl>
      <w:tblPr>
        <w:tblW w:w="8140" w:type="dxa"/>
        <w:jc w:val="center"/>
        <w:tblLook w:val="04A0"/>
      </w:tblPr>
      <w:tblGrid>
        <w:gridCol w:w="2142"/>
        <w:gridCol w:w="3347"/>
        <w:gridCol w:w="2651"/>
      </w:tblGrid>
      <w:tr w:rsidR="00E87C23" w:rsidRPr="00AA6376" w:rsidTr="00155A3F">
        <w:trPr>
          <w:trHeight w:val="380"/>
          <w:jc w:val="center"/>
        </w:trPr>
        <w:tc>
          <w:tcPr>
            <w:tcW w:w="2142" w:type="dxa"/>
            <w:tcBorders>
              <w:top w:val="single" w:sz="4" w:space="0" w:color="auto"/>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种类</w:t>
            </w:r>
          </w:p>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Category</w:t>
            </w:r>
          </w:p>
        </w:tc>
        <w:tc>
          <w:tcPr>
            <w:tcW w:w="3347" w:type="dxa"/>
            <w:tcBorders>
              <w:top w:val="single" w:sz="4" w:space="0" w:color="auto"/>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原料</w:t>
            </w:r>
          </w:p>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Material</w:t>
            </w:r>
          </w:p>
        </w:tc>
        <w:tc>
          <w:tcPr>
            <w:tcW w:w="2651" w:type="dxa"/>
            <w:tcBorders>
              <w:top w:val="single" w:sz="4" w:space="0" w:color="auto"/>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养分含量</w:t>
            </w:r>
          </w:p>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Nutrient content</w:t>
            </w:r>
          </w:p>
        </w:tc>
      </w:tr>
      <w:tr w:rsidR="00E87C23" w:rsidRPr="00AA6376" w:rsidTr="00155A3F">
        <w:trPr>
          <w:trHeight w:val="400"/>
          <w:jc w:val="center"/>
        </w:trPr>
        <w:tc>
          <w:tcPr>
            <w:tcW w:w="2142" w:type="dxa"/>
            <w:tcBorders>
              <w:top w:val="single" w:sz="4" w:space="0" w:color="auto"/>
              <w:left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有机肥</w:t>
            </w:r>
            <w:r w:rsidRPr="00AA6376">
              <w:rPr>
                <w:rFonts w:ascii="Times New Roman" w:hAnsi="Times New Roman"/>
                <w:color w:val="000000"/>
                <w:kern w:val="0"/>
                <w:sz w:val="18"/>
                <w:szCs w:val="18"/>
              </w:rPr>
              <w:t>(</w:t>
            </w:r>
            <w:r w:rsidRPr="00AA6376">
              <w:rPr>
                <w:rFonts w:ascii="Times New Roman" w:hAnsi="Times New Roman"/>
                <w:color w:val="000000"/>
                <w:kern w:val="0"/>
                <w:sz w:val="18"/>
                <w:szCs w:val="18"/>
              </w:rPr>
              <w:t>生根粉肥</w:t>
            </w:r>
            <w:r w:rsidRPr="00AA6376">
              <w:rPr>
                <w:rFonts w:ascii="Times New Roman" w:hAnsi="Times New Roman"/>
                <w:color w:val="000000"/>
                <w:kern w:val="0"/>
                <w:sz w:val="18"/>
                <w:szCs w:val="18"/>
              </w:rPr>
              <w:t>)</w:t>
            </w:r>
          </w:p>
          <w:p w:rsidR="00E87C23" w:rsidRPr="00AA6376" w:rsidRDefault="00E87C23" w:rsidP="00155A3F">
            <w:pPr>
              <w:widowControl/>
              <w:snapToGrid w:val="0"/>
              <w:jc w:val="left"/>
              <w:rPr>
                <w:rFonts w:ascii="Times New Roman" w:hAnsi="Times New Roman"/>
                <w:color w:val="000000"/>
                <w:kern w:val="0"/>
                <w:sz w:val="18"/>
                <w:szCs w:val="18"/>
              </w:rPr>
            </w:pPr>
            <w:r w:rsidRPr="00AA6376">
              <w:rPr>
                <w:rFonts w:ascii="Times New Roman" w:hAnsi="Times New Roman"/>
                <w:color w:val="000000"/>
                <w:kern w:val="0"/>
                <w:sz w:val="18"/>
                <w:szCs w:val="18"/>
              </w:rPr>
              <w:t xml:space="preserve">Organic fertilizer </w:t>
            </w:r>
          </w:p>
          <w:p w:rsidR="00E87C23" w:rsidRPr="00AA6376" w:rsidRDefault="00E87C23" w:rsidP="00155A3F">
            <w:pPr>
              <w:widowControl/>
              <w:snapToGrid w:val="0"/>
              <w:jc w:val="left"/>
              <w:rPr>
                <w:rFonts w:ascii="Times New Roman" w:hAnsi="Times New Roman"/>
                <w:color w:val="000000"/>
                <w:kern w:val="0"/>
                <w:sz w:val="18"/>
                <w:szCs w:val="18"/>
              </w:rPr>
            </w:pPr>
            <w:r w:rsidRPr="00AA6376">
              <w:rPr>
                <w:rFonts w:ascii="Times New Roman" w:hAnsi="Times New Roman"/>
                <w:color w:val="000000"/>
                <w:kern w:val="0"/>
                <w:sz w:val="18"/>
                <w:szCs w:val="18"/>
              </w:rPr>
              <w:t>(rooting powder fertilizer)</w:t>
            </w:r>
          </w:p>
        </w:tc>
        <w:tc>
          <w:tcPr>
            <w:tcW w:w="3347" w:type="dxa"/>
            <w:tcBorders>
              <w:top w:val="single" w:sz="4" w:space="0" w:color="auto"/>
              <w:left w:val="nil"/>
              <w:right w:val="nil"/>
            </w:tcBorders>
            <w:shd w:val="clear" w:color="auto" w:fill="auto"/>
            <w:vAlign w:val="center"/>
            <w:hideMark/>
          </w:tcPr>
          <w:p w:rsidR="00E87C23" w:rsidRPr="00AA6376" w:rsidRDefault="00E87C23" w:rsidP="00155A3F">
            <w:pPr>
              <w:widowControl/>
              <w:snapToGrid w:val="0"/>
              <w:jc w:val="left"/>
              <w:rPr>
                <w:rFonts w:ascii="Times New Roman" w:hAnsi="Times New Roman"/>
                <w:color w:val="000000"/>
                <w:kern w:val="0"/>
                <w:sz w:val="18"/>
                <w:szCs w:val="18"/>
              </w:rPr>
            </w:pPr>
            <w:r w:rsidRPr="00AA6376">
              <w:rPr>
                <w:rFonts w:ascii="Times New Roman" w:hAnsi="Times New Roman"/>
                <w:color w:val="000000"/>
                <w:kern w:val="0"/>
                <w:sz w:val="18"/>
                <w:szCs w:val="18"/>
              </w:rPr>
              <w:t>菌渣</w:t>
            </w:r>
            <w:r w:rsidRPr="00AA6376">
              <w:rPr>
                <w:rFonts w:ascii="Times New Roman" w:hAnsi="Times New Roman"/>
                <w:color w:val="000000"/>
                <w:kern w:val="0"/>
                <w:sz w:val="18"/>
                <w:szCs w:val="18"/>
              </w:rPr>
              <w:t xml:space="preserve">70%, </w:t>
            </w:r>
            <w:r w:rsidRPr="00AA6376">
              <w:rPr>
                <w:rFonts w:ascii="Times New Roman" w:hAnsi="Times New Roman"/>
                <w:color w:val="000000"/>
                <w:kern w:val="0"/>
                <w:sz w:val="18"/>
                <w:szCs w:val="18"/>
              </w:rPr>
              <w:t>秸秆</w:t>
            </w:r>
            <w:r w:rsidRPr="00AA6376">
              <w:rPr>
                <w:rFonts w:ascii="Times New Roman" w:hAnsi="Times New Roman"/>
                <w:color w:val="000000"/>
                <w:kern w:val="0"/>
                <w:sz w:val="18"/>
                <w:szCs w:val="18"/>
              </w:rPr>
              <w:t xml:space="preserve">10%, </w:t>
            </w:r>
            <w:r w:rsidRPr="00AA6376">
              <w:rPr>
                <w:rFonts w:ascii="Times New Roman" w:hAnsi="Times New Roman"/>
                <w:color w:val="000000"/>
                <w:kern w:val="0"/>
                <w:sz w:val="18"/>
                <w:szCs w:val="18"/>
              </w:rPr>
              <w:t>烟渣</w:t>
            </w:r>
            <w:r w:rsidRPr="00AA6376">
              <w:rPr>
                <w:rFonts w:ascii="Times New Roman" w:hAnsi="Times New Roman"/>
                <w:color w:val="000000"/>
                <w:kern w:val="0"/>
                <w:sz w:val="18"/>
                <w:szCs w:val="18"/>
              </w:rPr>
              <w:t xml:space="preserve">10%, </w:t>
            </w:r>
            <w:r w:rsidRPr="00AA6376">
              <w:rPr>
                <w:rFonts w:ascii="Times New Roman" w:hAnsi="Times New Roman"/>
                <w:color w:val="000000"/>
                <w:kern w:val="0"/>
                <w:sz w:val="18"/>
                <w:szCs w:val="18"/>
              </w:rPr>
              <w:t>牛粪</w:t>
            </w:r>
            <w:r w:rsidRPr="00AA6376">
              <w:rPr>
                <w:rFonts w:ascii="Times New Roman" w:hAnsi="Times New Roman"/>
                <w:color w:val="000000"/>
                <w:kern w:val="0"/>
                <w:sz w:val="18"/>
                <w:szCs w:val="18"/>
              </w:rPr>
              <w:t>10%</w:t>
            </w:r>
          </w:p>
          <w:p w:rsidR="00E87C23" w:rsidRPr="00AA6376" w:rsidRDefault="00E87C23" w:rsidP="00155A3F">
            <w:pPr>
              <w:widowControl/>
              <w:snapToGrid w:val="0"/>
              <w:jc w:val="left"/>
              <w:rPr>
                <w:rFonts w:ascii="Times New Roman" w:hAnsi="Times New Roman"/>
                <w:color w:val="000000"/>
                <w:kern w:val="0"/>
                <w:sz w:val="18"/>
                <w:szCs w:val="18"/>
              </w:rPr>
            </w:pPr>
            <w:r w:rsidRPr="00AA6376">
              <w:rPr>
                <w:rFonts w:ascii="Times New Roman" w:hAnsi="Times New Roman"/>
                <w:color w:val="000000"/>
                <w:kern w:val="0"/>
                <w:sz w:val="18"/>
                <w:szCs w:val="18"/>
              </w:rPr>
              <w:t>Mushroom residue70%, straw10%, smoke residue10%, cow dung10%</w:t>
            </w:r>
          </w:p>
          <w:p w:rsidR="00E87C23" w:rsidRPr="00AA6376" w:rsidRDefault="00E87C23" w:rsidP="00155A3F">
            <w:pPr>
              <w:widowControl/>
              <w:snapToGrid w:val="0"/>
              <w:jc w:val="left"/>
              <w:rPr>
                <w:rFonts w:ascii="Times New Roman" w:hAnsi="Times New Roman"/>
                <w:color w:val="000000"/>
                <w:kern w:val="0"/>
                <w:sz w:val="18"/>
                <w:szCs w:val="18"/>
              </w:rPr>
            </w:pPr>
          </w:p>
        </w:tc>
        <w:tc>
          <w:tcPr>
            <w:tcW w:w="2651" w:type="dxa"/>
            <w:tcBorders>
              <w:top w:val="single" w:sz="4" w:space="0" w:color="auto"/>
              <w:left w:val="nil"/>
              <w:right w:val="nil"/>
            </w:tcBorders>
            <w:shd w:val="clear" w:color="auto" w:fill="auto"/>
            <w:vAlign w:val="center"/>
            <w:hideMark/>
          </w:tcPr>
          <w:p w:rsidR="00E87C23" w:rsidRPr="00AA6376" w:rsidRDefault="00E87C23" w:rsidP="00155A3F">
            <w:pPr>
              <w:widowControl/>
              <w:snapToGrid w:val="0"/>
              <w:jc w:val="left"/>
              <w:rPr>
                <w:rFonts w:ascii="Times New Roman" w:hAnsi="Times New Roman"/>
                <w:color w:val="000000"/>
                <w:kern w:val="0"/>
                <w:sz w:val="18"/>
                <w:szCs w:val="18"/>
                <w:vertAlign w:val="superscript"/>
              </w:rPr>
            </w:pPr>
            <w:r w:rsidRPr="00AA6376">
              <w:rPr>
                <w:rFonts w:ascii="Times New Roman" w:hAnsi="Times New Roman"/>
                <w:color w:val="000000"/>
                <w:kern w:val="0"/>
                <w:sz w:val="18"/>
                <w:szCs w:val="18"/>
              </w:rPr>
              <w:t xml:space="preserve">N: 1.09%; </w:t>
            </w:r>
            <w:r w:rsidRPr="00AA6376">
              <w:rPr>
                <w:rFonts w:ascii="Times New Roman" w:hAnsi="Times New Roman"/>
                <w:color w:val="000000"/>
                <w:kern w:val="0"/>
                <w:sz w:val="18"/>
                <w:szCs w:val="18"/>
              </w:rPr>
              <w:t>有机质</w:t>
            </w:r>
            <w:r w:rsidRPr="00AA6376">
              <w:rPr>
                <w:rFonts w:ascii="Times New Roman" w:hAnsi="Times New Roman"/>
                <w:color w:val="000000"/>
                <w:kern w:val="0"/>
                <w:sz w:val="18"/>
                <w:szCs w:val="18"/>
              </w:rPr>
              <w:t>: 224.9 g·kg</w:t>
            </w:r>
            <w:r w:rsidRPr="00AA6376">
              <w:rPr>
                <w:rFonts w:ascii="Times New Roman" w:hAnsi="Times New Roman"/>
                <w:color w:val="000000"/>
                <w:kern w:val="0"/>
                <w:sz w:val="18"/>
                <w:szCs w:val="18"/>
                <w:vertAlign w:val="superscript"/>
              </w:rPr>
              <w:t>-1</w:t>
            </w:r>
          </w:p>
          <w:p w:rsidR="00E87C23" w:rsidRPr="00AA6376" w:rsidRDefault="00E87C23" w:rsidP="00155A3F">
            <w:pPr>
              <w:widowControl/>
              <w:snapToGrid w:val="0"/>
              <w:jc w:val="left"/>
              <w:rPr>
                <w:rFonts w:ascii="Times New Roman" w:hAnsi="Times New Roman"/>
                <w:color w:val="000000"/>
                <w:kern w:val="0"/>
                <w:sz w:val="18"/>
                <w:szCs w:val="18"/>
              </w:rPr>
            </w:pPr>
            <w:r w:rsidRPr="00AA6376">
              <w:rPr>
                <w:rFonts w:ascii="Times New Roman" w:hAnsi="Times New Roman"/>
                <w:color w:val="000000"/>
                <w:kern w:val="0"/>
                <w:sz w:val="18"/>
                <w:szCs w:val="18"/>
              </w:rPr>
              <w:t>N: 1.09%; organic matter: 224.9 g·kg</w:t>
            </w:r>
            <w:r w:rsidRPr="00AA6376">
              <w:rPr>
                <w:rFonts w:ascii="Times New Roman" w:hAnsi="Times New Roman"/>
                <w:color w:val="000000"/>
                <w:kern w:val="0"/>
                <w:sz w:val="18"/>
                <w:szCs w:val="18"/>
                <w:vertAlign w:val="superscript"/>
              </w:rPr>
              <w:t>-1</w:t>
            </w:r>
          </w:p>
        </w:tc>
      </w:tr>
      <w:tr w:rsidR="00E87C23" w:rsidRPr="00AA6376" w:rsidTr="00155A3F">
        <w:trPr>
          <w:trHeight w:val="554"/>
          <w:jc w:val="center"/>
        </w:trPr>
        <w:tc>
          <w:tcPr>
            <w:tcW w:w="2142" w:type="dxa"/>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生物有机肥</w:t>
            </w:r>
            <w:r w:rsidRPr="00AA6376">
              <w:rPr>
                <w:rFonts w:ascii="Times New Roman" w:hAnsi="Times New Roman"/>
                <w:color w:val="000000"/>
                <w:kern w:val="0"/>
                <w:sz w:val="18"/>
                <w:szCs w:val="18"/>
              </w:rPr>
              <w:t>(</w:t>
            </w:r>
            <w:r w:rsidRPr="00AA6376">
              <w:rPr>
                <w:rFonts w:ascii="Times New Roman" w:hAnsi="Times New Roman"/>
                <w:color w:val="000000"/>
                <w:kern w:val="0"/>
                <w:sz w:val="18"/>
                <w:szCs w:val="18"/>
              </w:rPr>
              <w:t>颗粒</w:t>
            </w:r>
            <w:r w:rsidRPr="00AA6376">
              <w:rPr>
                <w:rFonts w:ascii="Times New Roman" w:hAnsi="Times New Roman"/>
                <w:color w:val="000000"/>
                <w:kern w:val="0"/>
                <w:sz w:val="18"/>
                <w:szCs w:val="18"/>
              </w:rPr>
              <w:t>)</w:t>
            </w:r>
          </w:p>
          <w:p w:rsidR="00E87C23" w:rsidRPr="00AA6376" w:rsidRDefault="00E87C23" w:rsidP="00155A3F">
            <w:pPr>
              <w:widowControl/>
              <w:snapToGrid w:val="0"/>
              <w:jc w:val="left"/>
              <w:rPr>
                <w:rFonts w:ascii="Times New Roman" w:hAnsi="Times New Roman"/>
                <w:color w:val="000000"/>
                <w:kern w:val="0"/>
                <w:sz w:val="18"/>
                <w:szCs w:val="18"/>
              </w:rPr>
            </w:pPr>
            <w:r w:rsidRPr="00AA6376">
              <w:rPr>
                <w:rFonts w:ascii="Times New Roman" w:hAnsi="Times New Roman"/>
                <w:color w:val="000000"/>
                <w:sz w:val="18"/>
                <w:szCs w:val="18"/>
              </w:rPr>
              <w:t>Bio-organic fertilizer (particles)</w:t>
            </w:r>
          </w:p>
        </w:tc>
        <w:tc>
          <w:tcPr>
            <w:tcW w:w="3347" w:type="dxa"/>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jc w:val="left"/>
              <w:rPr>
                <w:rFonts w:ascii="Times New Roman" w:hAnsi="Times New Roman"/>
                <w:color w:val="000000"/>
                <w:kern w:val="0"/>
                <w:sz w:val="18"/>
                <w:szCs w:val="18"/>
              </w:rPr>
            </w:pPr>
            <w:r w:rsidRPr="00AA6376">
              <w:rPr>
                <w:rFonts w:ascii="Times New Roman" w:hAnsi="Times New Roman"/>
                <w:color w:val="000000"/>
                <w:kern w:val="0"/>
                <w:sz w:val="18"/>
                <w:szCs w:val="18"/>
              </w:rPr>
              <w:t>菌剂</w:t>
            </w:r>
            <w:r w:rsidRPr="00AA6376">
              <w:rPr>
                <w:rFonts w:ascii="Times New Roman" w:hAnsi="Times New Roman"/>
                <w:color w:val="000000"/>
                <w:kern w:val="0"/>
                <w:sz w:val="18"/>
                <w:szCs w:val="18"/>
              </w:rPr>
              <w:t>5 kg·t</w:t>
            </w:r>
            <w:r w:rsidRPr="00AA6376">
              <w:rPr>
                <w:rFonts w:ascii="Times New Roman" w:hAnsi="Times New Roman"/>
                <w:color w:val="000000"/>
                <w:kern w:val="0"/>
                <w:sz w:val="18"/>
                <w:szCs w:val="18"/>
                <w:vertAlign w:val="superscript"/>
              </w:rPr>
              <w:t>-1</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枯草芽孢杆菌、侧孢短芽孢杆菌</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腐殖酸</w:t>
            </w:r>
            <w:r w:rsidRPr="00AA6376">
              <w:rPr>
                <w:rFonts w:ascii="Times New Roman" w:hAnsi="Times New Roman"/>
                <w:color w:val="000000"/>
                <w:kern w:val="0"/>
                <w:sz w:val="18"/>
                <w:szCs w:val="18"/>
              </w:rPr>
              <w:t>3%</w:t>
            </w:r>
          </w:p>
          <w:p w:rsidR="00E87C23" w:rsidRPr="00AA6376" w:rsidRDefault="00E87C23" w:rsidP="00155A3F">
            <w:pPr>
              <w:widowControl/>
              <w:snapToGrid w:val="0"/>
              <w:jc w:val="left"/>
              <w:rPr>
                <w:rFonts w:ascii="Times New Roman" w:hAnsi="Times New Roman"/>
                <w:color w:val="000000"/>
                <w:kern w:val="0"/>
                <w:sz w:val="18"/>
                <w:szCs w:val="18"/>
              </w:rPr>
            </w:pPr>
            <w:r w:rsidRPr="00AA6376">
              <w:rPr>
                <w:rFonts w:ascii="Times New Roman" w:hAnsi="Times New Roman"/>
                <w:color w:val="000000"/>
                <w:kern w:val="0"/>
                <w:sz w:val="18"/>
                <w:szCs w:val="18"/>
              </w:rPr>
              <w:t>Bacteria agent 5 kg·t</w:t>
            </w:r>
            <w:r w:rsidRPr="00AA6376">
              <w:rPr>
                <w:rFonts w:ascii="Times New Roman" w:hAnsi="Times New Roman"/>
                <w:color w:val="000000"/>
                <w:kern w:val="0"/>
                <w:sz w:val="18"/>
                <w:szCs w:val="18"/>
                <w:vertAlign w:val="superscript"/>
              </w:rPr>
              <w:t>-1</w:t>
            </w:r>
            <w:r w:rsidRPr="00AA6376">
              <w:rPr>
                <w:rFonts w:ascii="Times New Roman" w:hAnsi="Times New Roman"/>
                <w:color w:val="000000"/>
                <w:kern w:val="0"/>
                <w:sz w:val="18"/>
                <w:szCs w:val="18"/>
              </w:rPr>
              <w:t xml:space="preserve"> (bacillus subtilis</w:t>
            </w:r>
            <w:r w:rsidRPr="00AA6376">
              <w:rPr>
                <w:rFonts w:ascii="Times New Roman" w:hAnsi="Times New Roman"/>
                <w:color w:val="000000"/>
                <w:kern w:val="0"/>
                <w:sz w:val="18"/>
                <w:szCs w:val="18"/>
              </w:rPr>
              <w:t>、</w:t>
            </w:r>
            <w:r w:rsidRPr="00AA6376">
              <w:rPr>
                <w:rFonts w:ascii="Times New Roman" w:hAnsi="Times New Roman"/>
                <w:color w:val="000000"/>
                <w:kern w:val="0"/>
                <w:sz w:val="18"/>
                <w:szCs w:val="18"/>
              </w:rPr>
              <w:t>side spore short bacillus), humic acid 3%)</w:t>
            </w:r>
          </w:p>
        </w:tc>
        <w:tc>
          <w:tcPr>
            <w:tcW w:w="2651" w:type="dxa"/>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jc w:val="left"/>
              <w:rPr>
                <w:rFonts w:ascii="Times New Roman" w:hAnsi="Times New Roman"/>
                <w:color w:val="000000"/>
                <w:kern w:val="0"/>
                <w:sz w:val="18"/>
                <w:szCs w:val="18"/>
              </w:rPr>
            </w:pPr>
            <w:r w:rsidRPr="00AA6376">
              <w:rPr>
                <w:rFonts w:ascii="Times New Roman" w:hAnsi="Times New Roman"/>
                <w:color w:val="000000"/>
                <w:kern w:val="0"/>
                <w:sz w:val="18"/>
                <w:szCs w:val="18"/>
              </w:rPr>
              <w:t xml:space="preserve">N:1.20%; </w:t>
            </w:r>
            <w:r w:rsidRPr="00AA6376">
              <w:rPr>
                <w:rFonts w:ascii="Times New Roman" w:hAnsi="Times New Roman"/>
                <w:color w:val="000000"/>
                <w:kern w:val="0"/>
                <w:sz w:val="18"/>
                <w:szCs w:val="18"/>
              </w:rPr>
              <w:t>有机质</w:t>
            </w:r>
            <w:r w:rsidRPr="00AA6376">
              <w:rPr>
                <w:rFonts w:ascii="Times New Roman" w:hAnsi="Times New Roman"/>
                <w:color w:val="000000"/>
                <w:kern w:val="0"/>
                <w:sz w:val="18"/>
                <w:szCs w:val="18"/>
              </w:rPr>
              <w:t>316.24 g·kg</w:t>
            </w:r>
            <w:r w:rsidRPr="00AA6376">
              <w:rPr>
                <w:rFonts w:ascii="Times New Roman" w:hAnsi="Times New Roman"/>
                <w:color w:val="000000"/>
                <w:kern w:val="0"/>
                <w:sz w:val="18"/>
                <w:szCs w:val="18"/>
                <w:vertAlign w:val="superscript"/>
              </w:rPr>
              <w:t>-1</w:t>
            </w:r>
            <w:r w:rsidRPr="00AA6376">
              <w:rPr>
                <w:rFonts w:ascii="Times New Roman" w:hAnsi="Times New Roman"/>
                <w:color w:val="000000"/>
                <w:kern w:val="0"/>
                <w:sz w:val="18"/>
                <w:szCs w:val="18"/>
              </w:rPr>
              <w:t xml:space="preserve"> N:1.20%; organic matter: 316.24 g·kg</w:t>
            </w:r>
            <w:r w:rsidRPr="00AA6376">
              <w:rPr>
                <w:rFonts w:ascii="Times New Roman" w:hAnsi="Times New Roman"/>
                <w:color w:val="000000"/>
                <w:kern w:val="0"/>
                <w:sz w:val="18"/>
                <w:szCs w:val="18"/>
                <w:vertAlign w:val="superscript"/>
              </w:rPr>
              <w:t>-1</w:t>
            </w:r>
          </w:p>
        </w:tc>
      </w:tr>
    </w:tbl>
    <w:p w:rsidR="00E87C23" w:rsidRPr="00AA6376" w:rsidRDefault="00E87C23" w:rsidP="00E87C23">
      <w:pPr>
        <w:snapToGrid w:val="0"/>
        <w:rPr>
          <w:rFonts w:ascii="Times New Roman" w:hAnsi="Times New Roman"/>
          <w:b/>
          <w:szCs w:val="21"/>
        </w:rPr>
      </w:pPr>
    </w:p>
    <w:p w:rsidR="00E87C23" w:rsidRPr="00AA6376" w:rsidRDefault="00E87C23" w:rsidP="00E87C23">
      <w:pPr>
        <w:snapToGrid w:val="0"/>
        <w:rPr>
          <w:rFonts w:ascii="Times New Roman" w:hAnsi="Times New Roman"/>
          <w:b/>
          <w:szCs w:val="21"/>
        </w:rPr>
      </w:pPr>
      <w:r w:rsidRPr="00AA6376">
        <w:rPr>
          <w:rFonts w:ascii="Times New Roman" w:hAnsi="Times New Roman"/>
          <w:b/>
          <w:szCs w:val="21"/>
        </w:rPr>
        <w:t>1.3</w:t>
      </w:r>
      <w:r w:rsidR="00E955CD">
        <w:rPr>
          <w:rFonts w:ascii="Times New Roman" w:hAnsi="Times New Roman" w:hint="eastAsia"/>
          <w:b/>
          <w:szCs w:val="21"/>
        </w:rPr>
        <w:t xml:space="preserve">  </w:t>
      </w:r>
      <w:r w:rsidRPr="00AA6376">
        <w:rPr>
          <w:rFonts w:ascii="Times New Roman" w:hAnsi="Times New Roman"/>
          <w:szCs w:val="21"/>
        </w:rPr>
        <w:t>试验设计</w:t>
      </w:r>
      <w:r w:rsidRPr="00AA6376">
        <w:rPr>
          <w:rFonts w:ascii="Times New Roman" w:hAnsi="Times New Roman"/>
          <w:b/>
          <w:szCs w:val="21"/>
        </w:rPr>
        <w:t xml:space="preserve"> </w:t>
      </w:r>
    </w:p>
    <w:p w:rsidR="00E87C23" w:rsidRPr="00AA6376" w:rsidRDefault="00E87C23" w:rsidP="00E87C23">
      <w:pPr>
        <w:pStyle w:val="af1"/>
        <w:snapToGrid w:val="0"/>
        <w:ind w:firstLineChars="200" w:firstLine="420"/>
        <w:jc w:val="both"/>
        <w:rPr>
          <w:rFonts w:ascii="Times New Roman" w:hAnsi="Times New Roman"/>
        </w:rPr>
        <w:sectPr w:rsidR="00E87C23" w:rsidRPr="00AA6376" w:rsidSect="009D5544">
          <w:type w:val="continuous"/>
          <w:pgSz w:w="11906" w:h="16838"/>
          <w:pgMar w:top="1440" w:right="1800" w:bottom="1440" w:left="1800" w:header="851" w:footer="992" w:gutter="0"/>
          <w:cols w:space="720"/>
          <w:docGrid w:type="lines" w:linePitch="312"/>
        </w:sectPr>
      </w:pPr>
      <w:r w:rsidRPr="00AA6376">
        <w:rPr>
          <w:rFonts w:ascii="Times New Roman" w:hAnsi="Times New Roman"/>
          <w:color w:val="000000"/>
        </w:rPr>
        <w:t>采用减氮比例和配施有机肥两因素设计，减氮比例设置减氮</w:t>
      </w:r>
      <w:r w:rsidRPr="00AA6376">
        <w:rPr>
          <w:rFonts w:ascii="Times New Roman" w:hAnsi="Times New Roman"/>
          <w:color w:val="000000"/>
        </w:rPr>
        <w:t>20%</w:t>
      </w:r>
      <w:r w:rsidRPr="00AA6376">
        <w:rPr>
          <w:rFonts w:ascii="Times New Roman" w:hAnsi="Times New Roman"/>
          <w:color w:val="000000"/>
        </w:rPr>
        <w:t>（</w:t>
      </w:r>
      <w:r w:rsidRPr="00AA6376">
        <w:rPr>
          <w:rFonts w:ascii="Times New Roman" w:hAnsi="Times New Roman"/>
          <w:color w:val="000000"/>
        </w:rPr>
        <w:t>A</w:t>
      </w:r>
      <w:r w:rsidRPr="00AA6376">
        <w:rPr>
          <w:rFonts w:ascii="Times New Roman" w:hAnsi="Times New Roman"/>
          <w:color w:val="000000"/>
          <w:vertAlign w:val="subscript"/>
        </w:rPr>
        <w:t>1</w:t>
      </w:r>
      <w:r w:rsidRPr="00AA6376">
        <w:rPr>
          <w:rFonts w:ascii="Times New Roman" w:hAnsi="Times New Roman"/>
          <w:color w:val="000000"/>
        </w:rPr>
        <w:t>）、减氮</w:t>
      </w:r>
      <w:r w:rsidRPr="00AA6376">
        <w:rPr>
          <w:rFonts w:ascii="Times New Roman" w:hAnsi="Times New Roman"/>
          <w:color w:val="000000"/>
        </w:rPr>
        <w:t>40%</w:t>
      </w:r>
      <w:r w:rsidRPr="00AA6376">
        <w:rPr>
          <w:rFonts w:ascii="Times New Roman" w:hAnsi="Times New Roman"/>
          <w:color w:val="000000"/>
        </w:rPr>
        <w:t>（</w:t>
      </w:r>
      <w:r w:rsidRPr="00AA6376">
        <w:rPr>
          <w:rFonts w:ascii="Times New Roman" w:hAnsi="Times New Roman"/>
          <w:color w:val="000000"/>
        </w:rPr>
        <w:t>A</w:t>
      </w:r>
      <w:r w:rsidRPr="00AA6376">
        <w:rPr>
          <w:rFonts w:ascii="Times New Roman" w:hAnsi="Times New Roman"/>
          <w:color w:val="000000"/>
          <w:vertAlign w:val="subscript"/>
        </w:rPr>
        <w:t>2</w:t>
      </w:r>
      <w:r w:rsidRPr="00AA6376">
        <w:rPr>
          <w:rFonts w:ascii="Times New Roman" w:hAnsi="Times New Roman"/>
          <w:color w:val="000000"/>
        </w:rPr>
        <w:t>），配施有机肥设不配施有机肥（</w:t>
      </w:r>
      <w:r w:rsidRPr="00AA6376">
        <w:rPr>
          <w:rFonts w:ascii="Times New Roman" w:hAnsi="Times New Roman"/>
          <w:color w:val="000000"/>
        </w:rPr>
        <w:t>B</w:t>
      </w:r>
      <w:r w:rsidRPr="00AA6376">
        <w:rPr>
          <w:rFonts w:ascii="Times New Roman" w:hAnsi="Times New Roman"/>
          <w:color w:val="000000"/>
          <w:vertAlign w:val="subscript"/>
        </w:rPr>
        <w:t>0</w:t>
      </w:r>
      <w:r w:rsidRPr="00AA6376">
        <w:rPr>
          <w:rFonts w:ascii="Times New Roman" w:hAnsi="Times New Roman"/>
          <w:color w:val="000000"/>
        </w:rPr>
        <w:t>）、配施普通有机肥（</w:t>
      </w:r>
      <w:r w:rsidRPr="00AA6376">
        <w:rPr>
          <w:rFonts w:ascii="Times New Roman" w:hAnsi="Times New Roman"/>
          <w:color w:val="000000"/>
        </w:rPr>
        <w:t>B</w:t>
      </w:r>
      <w:r w:rsidRPr="00AA6376">
        <w:rPr>
          <w:rFonts w:ascii="Times New Roman" w:hAnsi="Times New Roman"/>
          <w:color w:val="000000"/>
          <w:vertAlign w:val="subscript"/>
        </w:rPr>
        <w:t>1</w:t>
      </w:r>
      <w:r w:rsidRPr="00AA6376">
        <w:rPr>
          <w:rFonts w:ascii="Times New Roman" w:hAnsi="Times New Roman"/>
          <w:color w:val="000000"/>
        </w:rPr>
        <w:t>）、配施生物有机肥（</w:t>
      </w:r>
      <w:r w:rsidRPr="00AA6376">
        <w:rPr>
          <w:rFonts w:ascii="Times New Roman" w:hAnsi="Times New Roman"/>
          <w:color w:val="000000"/>
        </w:rPr>
        <w:t>B</w:t>
      </w:r>
      <w:r w:rsidRPr="00AA6376">
        <w:rPr>
          <w:rFonts w:ascii="Times New Roman" w:hAnsi="Times New Roman"/>
          <w:color w:val="000000"/>
          <w:vertAlign w:val="subscript"/>
        </w:rPr>
        <w:t>2</w:t>
      </w:r>
      <w:r w:rsidRPr="00AA6376">
        <w:rPr>
          <w:rFonts w:ascii="Times New Roman" w:hAnsi="Times New Roman"/>
          <w:color w:val="000000"/>
        </w:rPr>
        <w:t>），</w:t>
      </w:r>
      <w:r w:rsidRPr="00AA6376">
        <w:rPr>
          <w:rFonts w:ascii="Times New Roman" w:hAnsi="Times New Roman"/>
          <w:color w:val="000000"/>
          <w:szCs w:val="21"/>
        </w:rPr>
        <w:t>以空白处理（</w:t>
      </w:r>
      <w:r w:rsidRPr="00AA6376">
        <w:rPr>
          <w:rFonts w:ascii="Times New Roman" w:hAnsi="Times New Roman"/>
          <w:color w:val="000000"/>
          <w:szCs w:val="21"/>
        </w:rPr>
        <w:t>CK</w:t>
      </w:r>
      <w:r w:rsidRPr="00AA6376">
        <w:rPr>
          <w:rFonts w:ascii="Times New Roman" w:hAnsi="Times New Roman"/>
          <w:color w:val="000000"/>
          <w:szCs w:val="21"/>
          <w:vertAlign w:val="subscript"/>
        </w:rPr>
        <w:t>0</w:t>
      </w:r>
      <w:r w:rsidRPr="00AA6376">
        <w:rPr>
          <w:rFonts w:ascii="Times New Roman" w:hAnsi="Times New Roman"/>
          <w:color w:val="000000"/>
          <w:szCs w:val="21"/>
        </w:rPr>
        <w:t>）、常规施氮（</w:t>
      </w:r>
      <w:r w:rsidRPr="00AA6376">
        <w:rPr>
          <w:rFonts w:ascii="Times New Roman" w:hAnsi="Times New Roman"/>
          <w:color w:val="000000"/>
          <w:szCs w:val="21"/>
        </w:rPr>
        <w:t>CK</w:t>
      </w:r>
      <w:r w:rsidRPr="00AA6376">
        <w:rPr>
          <w:rFonts w:ascii="Times New Roman" w:hAnsi="Times New Roman"/>
          <w:color w:val="000000"/>
          <w:szCs w:val="21"/>
          <w:vertAlign w:val="subscript"/>
        </w:rPr>
        <w:t>1</w:t>
      </w:r>
      <w:r w:rsidRPr="00AA6376">
        <w:rPr>
          <w:rFonts w:ascii="Times New Roman" w:hAnsi="Times New Roman"/>
          <w:color w:val="000000"/>
          <w:szCs w:val="21"/>
        </w:rPr>
        <w:t>）为对照</w:t>
      </w:r>
      <w:r w:rsidRPr="00AA6376">
        <w:rPr>
          <w:rFonts w:ascii="Times New Roman" w:hAnsi="Times New Roman"/>
          <w:color w:val="000000"/>
          <w:szCs w:val="21"/>
        </w:rPr>
        <w:t xml:space="preserve">, </w:t>
      </w:r>
      <w:r w:rsidRPr="00AA6376">
        <w:rPr>
          <w:rFonts w:ascii="Times New Roman" w:hAnsi="Times New Roman"/>
          <w:color w:val="000000"/>
          <w:szCs w:val="21"/>
        </w:rPr>
        <w:t>共</w:t>
      </w:r>
      <w:r w:rsidRPr="00AA6376">
        <w:rPr>
          <w:rFonts w:ascii="Times New Roman" w:hAnsi="Times New Roman"/>
          <w:color w:val="000000"/>
          <w:szCs w:val="21"/>
        </w:rPr>
        <w:t>8</w:t>
      </w:r>
      <w:r w:rsidRPr="00AA6376">
        <w:rPr>
          <w:rFonts w:ascii="Times New Roman" w:hAnsi="Times New Roman"/>
          <w:color w:val="000000"/>
          <w:szCs w:val="21"/>
        </w:rPr>
        <w:t>个处理，</w:t>
      </w:r>
      <w:r w:rsidRPr="00AA6376">
        <w:rPr>
          <w:rFonts w:ascii="Times New Roman" w:hAnsi="Times New Roman"/>
          <w:color w:val="000000"/>
          <w:szCs w:val="21"/>
        </w:rPr>
        <w:t>3</w:t>
      </w:r>
      <w:r w:rsidRPr="00AA6376">
        <w:rPr>
          <w:rFonts w:ascii="Times New Roman" w:hAnsi="Times New Roman"/>
          <w:color w:val="000000"/>
          <w:szCs w:val="21"/>
        </w:rPr>
        <w:t>次重复，</w:t>
      </w:r>
      <w:r w:rsidRPr="00AA6376">
        <w:rPr>
          <w:rFonts w:ascii="Times New Roman" w:hAnsi="Times New Roman"/>
          <w:color w:val="000000"/>
          <w:szCs w:val="21"/>
        </w:rPr>
        <w:t>24</w:t>
      </w:r>
      <w:r w:rsidRPr="00AA6376">
        <w:rPr>
          <w:rFonts w:ascii="Times New Roman" w:hAnsi="Times New Roman"/>
          <w:color w:val="000000"/>
          <w:szCs w:val="21"/>
        </w:rPr>
        <w:t>个小区。覆膜直播，采</w:t>
      </w:r>
      <w:r w:rsidRPr="00AA6376">
        <w:rPr>
          <w:rFonts w:ascii="Times New Roman" w:hAnsi="Times New Roman"/>
          <w:szCs w:val="21"/>
        </w:rPr>
        <w:t>用宽窄行种植（宽行</w:t>
      </w:r>
      <w:r w:rsidRPr="00AA6376">
        <w:rPr>
          <w:rFonts w:ascii="Times New Roman" w:hAnsi="Times New Roman"/>
          <w:szCs w:val="21"/>
        </w:rPr>
        <w:t>1.1 m</w:t>
      </w:r>
      <w:r w:rsidRPr="00AA6376">
        <w:rPr>
          <w:rFonts w:ascii="Times New Roman" w:hAnsi="Times New Roman"/>
          <w:szCs w:val="21"/>
        </w:rPr>
        <w:t>，窄行</w:t>
      </w:r>
      <w:r w:rsidRPr="00AA6376">
        <w:rPr>
          <w:rFonts w:ascii="Times New Roman" w:hAnsi="Times New Roman"/>
          <w:szCs w:val="21"/>
        </w:rPr>
        <w:t>0.5 m</w:t>
      </w:r>
      <w:r w:rsidRPr="00AA6376">
        <w:rPr>
          <w:rFonts w:ascii="Times New Roman" w:hAnsi="Times New Roman"/>
          <w:szCs w:val="21"/>
        </w:rPr>
        <w:t>），小区面积</w:t>
      </w:r>
      <w:r w:rsidRPr="00AA6376">
        <w:rPr>
          <w:rFonts w:ascii="Times New Roman" w:hAnsi="Times New Roman"/>
          <w:szCs w:val="21"/>
        </w:rPr>
        <w:t>21 m</w:t>
      </w:r>
      <w:r w:rsidRPr="00AA6376">
        <w:rPr>
          <w:rFonts w:ascii="Times New Roman" w:hAnsi="Times New Roman"/>
          <w:szCs w:val="21"/>
          <w:vertAlign w:val="superscript"/>
        </w:rPr>
        <w:t>2</w:t>
      </w:r>
      <w:r w:rsidRPr="00AA6376">
        <w:rPr>
          <w:rFonts w:ascii="Times New Roman" w:hAnsi="Times New Roman"/>
          <w:szCs w:val="21"/>
        </w:rPr>
        <w:t>，种植密度为</w:t>
      </w:r>
      <w:r w:rsidRPr="00AA6376">
        <w:rPr>
          <w:rFonts w:ascii="Times New Roman" w:hAnsi="Times New Roman"/>
          <w:szCs w:val="21"/>
        </w:rPr>
        <w:t xml:space="preserve">52500 </w:t>
      </w:r>
      <w:r w:rsidRPr="00AA6376">
        <w:rPr>
          <w:rFonts w:ascii="Times New Roman" w:hAnsi="Times New Roman"/>
          <w:szCs w:val="21"/>
        </w:rPr>
        <w:t>株</w:t>
      </w:r>
      <w:r w:rsidRPr="00AA6376">
        <w:rPr>
          <w:rFonts w:ascii="Times New Roman" w:hAnsi="Times New Roman"/>
          <w:bCs/>
          <w:kern w:val="0"/>
          <w:szCs w:val="21"/>
        </w:rPr>
        <w:t>·</w:t>
      </w:r>
      <w:r w:rsidRPr="00AA6376">
        <w:rPr>
          <w:rFonts w:ascii="Times New Roman" w:hAnsi="Times New Roman"/>
          <w:szCs w:val="21"/>
        </w:rPr>
        <w:t>hm</w:t>
      </w:r>
      <w:r w:rsidRPr="00AA6376">
        <w:rPr>
          <w:rFonts w:ascii="Times New Roman" w:hAnsi="Times New Roman"/>
          <w:szCs w:val="21"/>
          <w:vertAlign w:val="superscript"/>
        </w:rPr>
        <w:t>-2</w:t>
      </w:r>
      <w:r w:rsidRPr="00AA6376">
        <w:rPr>
          <w:rFonts w:ascii="Times New Roman" w:hAnsi="Times New Roman"/>
          <w:szCs w:val="21"/>
        </w:rPr>
        <w:t>。肥料全部一次表层基施，其他栽培管理措施按当地高产要求进行，小区间保持一致，具体试验处理见表</w:t>
      </w:r>
      <w:r w:rsidRPr="00AA6376">
        <w:rPr>
          <w:rFonts w:ascii="Times New Roman" w:hAnsi="Times New Roman"/>
          <w:szCs w:val="21"/>
        </w:rPr>
        <w:t>2</w:t>
      </w:r>
      <w:r w:rsidRPr="00AA6376">
        <w:rPr>
          <w:rFonts w:ascii="Times New Roman" w:hAnsi="Times New Roman"/>
          <w:szCs w:val="21"/>
        </w:rPr>
        <w:t>。施肥处理设计原则：全氮</w:t>
      </w:r>
      <w:r w:rsidRPr="00AA6376">
        <w:rPr>
          <w:rFonts w:ascii="Times New Roman" w:hAnsi="Times New Roman"/>
          <w:szCs w:val="21"/>
        </w:rPr>
        <w:t>100%</w:t>
      </w:r>
      <w:r w:rsidRPr="00AA6376">
        <w:rPr>
          <w:rFonts w:ascii="Times New Roman" w:hAnsi="Times New Roman"/>
          <w:szCs w:val="21"/>
        </w:rPr>
        <w:t>（</w:t>
      </w:r>
      <w:r w:rsidRPr="00AA6376">
        <w:rPr>
          <w:rFonts w:ascii="Times New Roman" w:hAnsi="Times New Roman"/>
          <w:szCs w:val="21"/>
        </w:rPr>
        <w:t>N 270 kg·hm</w:t>
      </w:r>
      <w:r w:rsidRPr="00AA6376">
        <w:rPr>
          <w:rFonts w:ascii="Times New Roman" w:hAnsi="Times New Roman"/>
          <w:szCs w:val="21"/>
          <w:vertAlign w:val="superscript"/>
        </w:rPr>
        <w:t>-2</w:t>
      </w:r>
      <w:r w:rsidRPr="00AA6376">
        <w:rPr>
          <w:rFonts w:ascii="Times New Roman" w:hAnsi="Times New Roman"/>
          <w:szCs w:val="21"/>
        </w:rPr>
        <w:t>）、减氮</w:t>
      </w:r>
      <w:r w:rsidRPr="00AA6376">
        <w:rPr>
          <w:rFonts w:ascii="Times New Roman" w:hAnsi="Times New Roman"/>
          <w:szCs w:val="21"/>
        </w:rPr>
        <w:t>20%</w:t>
      </w:r>
      <w:r w:rsidRPr="00AA6376">
        <w:rPr>
          <w:rFonts w:ascii="Times New Roman" w:hAnsi="Times New Roman"/>
          <w:szCs w:val="21"/>
        </w:rPr>
        <w:t>（</w:t>
      </w:r>
      <w:r w:rsidRPr="00AA6376">
        <w:rPr>
          <w:rFonts w:ascii="Times New Roman" w:hAnsi="Times New Roman"/>
          <w:szCs w:val="21"/>
        </w:rPr>
        <w:t>N 216 kg·hm</w:t>
      </w:r>
      <w:r w:rsidRPr="00AA6376">
        <w:rPr>
          <w:rFonts w:ascii="Times New Roman" w:hAnsi="Times New Roman"/>
          <w:szCs w:val="21"/>
          <w:vertAlign w:val="superscript"/>
        </w:rPr>
        <w:t>-2</w:t>
      </w:r>
      <w:r w:rsidRPr="00AA6376">
        <w:rPr>
          <w:rFonts w:ascii="Times New Roman" w:hAnsi="Times New Roman"/>
          <w:szCs w:val="21"/>
        </w:rPr>
        <w:t>）、减氮</w:t>
      </w:r>
      <w:r w:rsidRPr="00AA6376">
        <w:rPr>
          <w:rFonts w:ascii="Times New Roman" w:hAnsi="Times New Roman"/>
          <w:szCs w:val="21"/>
        </w:rPr>
        <w:t>40%</w:t>
      </w:r>
      <w:r w:rsidRPr="00AA6376">
        <w:rPr>
          <w:rFonts w:ascii="Times New Roman" w:hAnsi="Times New Roman"/>
          <w:szCs w:val="21"/>
        </w:rPr>
        <w:t>（</w:t>
      </w:r>
      <w:r w:rsidRPr="00AA6376">
        <w:rPr>
          <w:rFonts w:ascii="Times New Roman" w:hAnsi="Times New Roman"/>
          <w:szCs w:val="21"/>
        </w:rPr>
        <w:t>N 162 kg·hm</w:t>
      </w:r>
      <w:r w:rsidRPr="00AA6376">
        <w:rPr>
          <w:rFonts w:ascii="Times New Roman" w:hAnsi="Times New Roman"/>
          <w:szCs w:val="21"/>
          <w:vertAlign w:val="superscript"/>
        </w:rPr>
        <w:t>-2</w:t>
      </w:r>
      <w:r w:rsidRPr="00AA6376">
        <w:rPr>
          <w:rFonts w:ascii="Times New Roman" w:hAnsi="Times New Roman"/>
          <w:szCs w:val="21"/>
        </w:rPr>
        <w:t>），生物有机肥（</w:t>
      </w:r>
      <w:r w:rsidRPr="00AA6376">
        <w:rPr>
          <w:rFonts w:ascii="Times New Roman" w:hAnsi="Times New Roman"/>
          <w:szCs w:val="21"/>
        </w:rPr>
        <w:t>1500 kg·hm</w:t>
      </w:r>
      <w:r w:rsidRPr="00AA6376">
        <w:rPr>
          <w:rFonts w:ascii="Times New Roman" w:hAnsi="Times New Roman"/>
          <w:szCs w:val="21"/>
          <w:vertAlign w:val="superscript"/>
        </w:rPr>
        <w:t>-2</w:t>
      </w:r>
      <w:r w:rsidRPr="00AA6376">
        <w:rPr>
          <w:rFonts w:ascii="Times New Roman" w:hAnsi="Times New Roman"/>
          <w:szCs w:val="21"/>
        </w:rPr>
        <w:t>）、普通有机肥（</w:t>
      </w:r>
      <w:r w:rsidRPr="00AA6376">
        <w:rPr>
          <w:rFonts w:ascii="Times New Roman" w:hAnsi="Times New Roman"/>
          <w:szCs w:val="21"/>
        </w:rPr>
        <w:t>1500 kg·hm</w:t>
      </w:r>
      <w:r w:rsidRPr="00AA6376">
        <w:rPr>
          <w:rFonts w:ascii="Times New Roman" w:hAnsi="Times New Roman"/>
          <w:szCs w:val="21"/>
          <w:vertAlign w:val="superscript"/>
        </w:rPr>
        <w:t>-2</w:t>
      </w:r>
      <w:r w:rsidRPr="00AA6376">
        <w:rPr>
          <w:rFonts w:ascii="Times New Roman" w:hAnsi="Times New Roman"/>
          <w:szCs w:val="21"/>
        </w:rPr>
        <w:t>），各处理磷（</w:t>
      </w:r>
      <w:r w:rsidRPr="00AA6376">
        <w:rPr>
          <w:rFonts w:ascii="Times New Roman" w:hAnsi="Times New Roman"/>
          <w:szCs w:val="21"/>
        </w:rPr>
        <w:t>P</w:t>
      </w:r>
      <w:r w:rsidRPr="00AA6376">
        <w:rPr>
          <w:rFonts w:ascii="Times New Roman" w:hAnsi="Times New Roman"/>
          <w:szCs w:val="21"/>
          <w:vertAlign w:val="subscript"/>
        </w:rPr>
        <w:t>2</w:t>
      </w:r>
      <w:r w:rsidRPr="00AA6376">
        <w:rPr>
          <w:rFonts w:ascii="Times New Roman" w:hAnsi="Times New Roman"/>
          <w:szCs w:val="21"/>
        </w:rPr>
        <w:t>O</w:t>
      </w:r>
      <w:r w:rsidRPr="00AA6376">
        <w:rPr>
          <w:rFonts w:ascii="Times New Roman" w:hAnsi="Times New Roman"/>
          <w:szCs w:val="21"/>
          <w:vertAlign w:val="subscript"/>
        </w:rPr>
        <w:t xml:space="preserve">5 </w:t>
      </w:r>
      <w:r w:rsidRPr="00AA6376">
        <w:rPr>
          <w:rFonts w:ascii="Times New Roman" w:hAnsi="Times New Roman"/>
          <w:szCs w:val="21"/>
        </w:rPr>
        <w:t>75 kg·hm</w:t>
      </w:r>
      <w:r w:rsidRPr="00AA6376">
        <w:rPr>
          <w:rFonts w:ascii="Times New Roman" w:hAnsi="Times New Roman"/>
          <w:szCs w:val="21"/>
          <w:vertAlign w:val="superscript"/>
        </w:rPr>
        <w:t>-2</w:t>
      </w:r>
      <w:r w:rsidRPr="00AA6376">
        <w:rPr>
          <w:rFonts w:ascii="Times New Roman" w:hAnsi="Times New Roman"/>
          <w:szCs w:val="21"/>
        </w:rPr>
        <w:t>）、钾（</w:t>
      </w:r>
      <w:r w:rsidRPr="00AA6376">
        <w:rPr>
          <w:rFonts w:ascii="Times New Roman" w:hAnsi="Times New Roman"/>
          <w:szCs w:val="21"/>
        </w:rPr>
        <w:t>K</w:t>
      </w:r>
      <w:r w:rsidRPr="00AA6376">
        <w:rPr>
          <w:rFonts w:ascii="Times New Roman" w:hAnsi="Times New Roman"/>
          <w:szCs w:val="21"/>
          <w:vertAlign w:val="subscript"/>
        </w:rPr>
        <w:t>2</w:t>
      </w:r>
      <w:r w:rsidRPr="00AA6376">
        <w:rPr>
          <w:rFonts w:ascii="Times New Roman" w:hAnsi="Times New Roman"/>
          <w:szCs w:val="21"/>
        </w:rPr>
        <w:t>O 90 kg·hm</w:t>
      </w:r>
      <w:r w:rsidRPr="00AA6376">
        <w:rPr>
          <w:rFonts w:ascii="Times New Roman" w:hAnsi="Times New Roman"/>
          <w:szCs w:val="21"/>
          <w:vertAlign w:val="superscript"/>
        </w:rPr>
        <w:t>-2</w:t>
      </w:r>
      <w:r w:rsidRPr="00AA6376">
        <w:rPr>
          <w:rFonts w:ascii="Times New Roman" w:hAnsi="Times New Roman"/>
          <w:szCs w:val="21"/>
        </w:rPr>
        <w:t>）用量相同，包括通过有机肥施入的磷。</w:t>
      </w:r>
    </w:p>
    <w:p w:rsidR="00E87C23" w:rsidRPr="00AA6376" w:rsidRDefault="00E87C23" w:rsidP="00E87C23">
      <w:pPr>
        <w:snapToGrid w:val="0"/>
        <w:rPr>
          <w:rFonts w:ascii="Times New Roman" w:hAnsi="Times New Roman"/>
          <w:b/>
          <w:sz w:val="18"/>
          <w:szCs w:val="18"/>
        </w:rPr>
      </w:pPr>
    </w:p>
    <w:p w:rsidR="00E87C23" w:rsidRPr="00AA6376" w:rsidRDefault="00E87C23" w:rsidP="00E87C23">
      <w:pPr>
        <w:snapToGrid w:val="0"/>
        <w:rPr>
          <w:rFonts w:ascii="Times New Roman" w:hAnsi="Times New Roman"/>
          <w:b/>
          <w:sz w:val="18"/>
          <w:szCs w:val="18"/>
        </w:rPr>
      </w:pPr>
      <w:r w:rsidRPr="00AA6376">
        <w:rPr>
          <w:rFonts w:ascii="Times New Roman" w:hAnsi="Times New Roman"/>
          <w:b/>
          <w:sz w:val="18"/>
          <w:szCs w:val="18"/>
        </w:rPr>
        <w:t>表</w:t>
      </w:r>
      <w:r w:rsidRPr="00AA6376">
        <w:rPr>
          <w:rFonts w:ascii="Times New Roman" w:hAnsi="Times New Roman"/>
          <w:b/>
          <w:sz w:val="18"/>
          <w:szCs w:val="18"/>
        </w:rPr>
        <w:t xml:space="preserve">2 </w:t>
      </w:r>
      <w:r w:rsidRPr="00AA6376">
        <w:rPr>
          <w:rFonts w:ascii="Times New Roman" w:hAnsi="Times New Roman"/>
          <w:b/>
          <w:sz w:val="18"/>
          <w:szCs w:val="18"/>
        </w:rPr>
        <w:t>有机无机肥配施试验设计</w:t>
      </w:r>
    </w:p>
    <w:p w:rsidR="00E87C23" w:rsidRPr="00AA6376" w:rsidRDefault="00E87C23" w:rsidP="00E87C23">
      <w:pPr>
        <w:snapToGrid w:val="0"/>
        <w:rPr>
          <w:rFonts w:ascii="Times New Roman" w:hAnsi="Times New Roman"/>
          <w:b/>
          <w:sz w:val="18"/>
          <w:szCs w:val="18"/>
        </w:rPr>
      </w:pPr>
      <w:r w:rsidRPr="00AA6376">
        <w:rPr>
          <w:rFonts w:ascii="Times New Roman" w:hAnsi="Times New Roman"/>
          <w:b/>
          <w:sz w:val="18"/>
          <w:szCs w:val="18"/>
        </w:rPr>
        <w:t>Table 2 Experimental design for combined applications of organic and inorganic fertilizers</w:t>
      </w:r>
    </w:p>
    <w:tbl>
      <w:tblPr>
        <w:tblW w:w="5000" w:type="pct"/>
        <w:tblLook w:val="04A0"/>
      </w:tblPr>
      <w:tblGrid>
        <w:gridCol w:w="1746"/>
        <w:gridCol w:w="1595"/>
        <w:gridCol w:w="1595"/>
        <w:gridCol w:w="1991"/>
        <w:gridCol w:w="1595"/>
      </w:tblGrid>
      <w:tr w:rsidR="00E87C23" w:rsidRPr="00AA6376" w:rsidTr="00155A3F">
        <w:trPr>
          <w:trHeight w:val="288"/>
        </w:trPr>
        <w:tc>
          <w:tcPr>
            <w:tcW w:w="1024" w:type="pct"/>
            <w:tcBorders>
              <w:top w:val="single" w:sz="4" w:space="0" w:color="auto"/>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处理</w:t>
            </w:r>
          </w:p>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sz w:val="18"/>
                <w:szCs w:val="18"/>
              </w:rPr>
              <w:t>Treatments</w:t>
            </w:r>
          </w:p>
        </w:tc>
        <w:tc>
          <w:tcPr>
            <w:tcW w:w="936" w:type="pct"/>
            <w:tcBorders>
              <w:top w:val="single" w:sz="4" w:space="0" w:color="auto"/>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尿素</w:t>
            </w:r>
          </w:p>
          <w:p w:rsidR="00E87C23" w:rsidRPr="00AA6376" w:rsidRDefault="00E87C23" w:rsidP="00155A3F">
            <w:pPr>
              <w:widowControl/>
              <w:snapToGrid w:val="0"/>
              <w:rPr>
                <w:rFonts w:ascii="Times New Roman" w:hAnsi="Times New Roman"/>
                <w:sz w:val="18"/>
                <w:szCs w:val="18"/>
              </w:rPr>
            </w:pPr>
            <w:r w:rsidRPr="00AA6376">
              <w:rPr>
                <w:rFonts w:ascii="Times New Roman" w:hAnsi="Times New Roman"/>
                <w:sz w:val="18"/>
                <w:szCs w:val="18"/>
              </w:rPr>
              <w:t>Urea</w:t>
            </w:r>
          </w:p>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sz w:val="18"/>
                <w:szCs w:val="18"/>
              </w:rPr>
              <w:t>（</w:t>
            </w:r>
            <w:r w:rsidRPr="00AA6376">
              <w:rPr>
                <w:rFonts w:ascii="Times New Roman" w:hAnsi="Times New Roman"/>
                <w:sz w:val="18"/>
                <w:szCs w:val="18"/>
              </w:rPr>
              <w:t>kg·hm</w:t>
            </w:r>
            <w:r w:rsidRPr="00AA6376">
              <w:rPr>
                <w:rFonts w:ascii="Times New Roman" w:hAnsi="Times New Roman"/>
                <w:sz w:val="18"/>
                <w:szCs w:val="18"/>
                <w:vertAlign w:val="superscript"/>
              </w:rPr>
              <w:t>-2</w:t>
            </w:r>
            <w:r w:rsidRPr="00AA6376">
              <w:rPr>
                <w:rFonts w:ascii="Times New Roman" w:hAnsi="Times New Roman"/>
                <w:sz w:val="18"/>
                <w:szCs w:val="18"/>
              </w:rPr>
              <w:t>）</w:t>
            </w:r>
          </w:p>
        </w:tc>
        <w:tc>
          <w:tcPr>
            <w:tcW w:w="936" w:type="pct"/>
            <w:tcBorders>
              <w:top w:val="single" w:sz="4" w:space="0" w:color="auto"/>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有机肥料</w:t>
            </w:r>
          </w:p>
          <w:p w:rsidR="00E87C23" w:rsidRPr="00AA6376" w:rsidRDefault="00E87C23" w:rsidP="00155A3F">
            <w:pPr>
              <w:widowControl/>
              <w:snapToGrid w:val="0"/>
              <w:rPr>
                <w:rFonts w:ascii="Times New Roman" w:hAnsi="Times New Roman"/>
                <w:sz w:val="18"/>
                <w:szCs w:val="18"/>
              </w:rPr>
            </w:pPr>
            <w:r w:rsidRPr="00AA6376">
              <w:rPr>
                <w:rFonts w:ascii="Times New Roman" w:hAnsi="Times New Roman"/>
                <w:sz w:val="18"/>
                <w:szCs w:val="18"/>
              </w:rPr>
              <w:t>Organic fertilizer</w:t>
            </w:r>
          </w:p>
          <w:p w:rsidR="00E87C23" w:rsidRPr="00AA6376" w:rsidRDefault="00E87C23" w:rsidP="00155A3F">
            <w:pPr>
              <w:widowControl/>
              <w:snapToGrid w:val="0"/>
              <w:rPr>
                <w:rFonts w:ascii="Times New Roman" w:hAnsi="Times New Roman"/>
                <w:color w:val="FF0000"/>
                <w:kern w:val="0"/>
                <w:sz w:val="18"/>
                <w:szCs w:val="18"/>
              </w:rPr>
            </w:pPr>
            <w:r w:rsidRPr="00AA6376">
              <w:rPr>
                <w:rFonts w:ascii="Times New Roman" w:hAnsi="Times New Roman"/>
                <w:sz w:val="18"/>
                <w:szCs w:val="18"/>
              </w:rPr>
              <w:t>（</w:t>
            </w:r>
            <w:r w:rsidRPr="00AA6376">
              <w:rPr>
                <w:rFonts w:ascii="Times New Roman" w:hAnsi="Times New Roman"/>
                <w:sz w:val="18"/>
                <w:szCs w:val="18"/>
              </w:rPr>
              <w:t>kg·hm</w:t>
            </w:r>
            <w:r w:rsidRPr="00AA6376">
              <w:rPr>
                <w:rFonts w:ascii="Times New Roman" w:hAnsi="Times New Roman"/>
                <w:sz w:val="18"/>
                <w:szCs w:val="18"/>
                <w:vertAlign w:val="superscript"/>
              </w:rPr>
              <w:t>-2</w:t>
            </w:r>
            <w:r w:rsidRPr="00AA6376">
              <w:rPr>
                <w:rFonts w:ascii="Times New Roman" w:hAnsi="Times New Roman"/>
                <w:sz w:val="18"/>
                <w:szCs w:val="18"/>
              </w:rPr>
              <w:t>）</w:t>
            </w:r>
          </w:p>
        </w:tc>
        <w:tc>
          <w:tcPr>
            <w:tcW w:w="1168" w:type="pct"/>
            <w:tcBorders>
              <w:top w:val="single" w:sz="4" w:space="0" w:color="auto"/>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过磷酸钙</w:t>
            </w:r>
          </w:p>
          <w:p w:rsidR="00E87C23" w:rsidRPr="00AA6376" w:rsidRDefault="00E87C23" w:rsidP="00155A3F">
            <w:pPr>
              <w:widowControl/>
              <w:snapToGrid w:val="0"/>
              <w:rPr>
                <w:rFonts w:ascii="Times New Roman" w:hAnsi="Times New Roman"/>
                <w:sz w:val="18"/>
                <w:szCs w:val="18"/>
              </w:rPr>
            </w:pPr>
            <w:r w:rsidRPr="00AA6376">
              <w:rPr>
                <w:rFonts w:ascii="Times New Roman" w:hAnsi="Times New Roman"/>
                <w:sz w:val="18"/>
                <w:szCs w:val="18"/>
              </w:rPr>
              <w:t>Calcium superphosphate</w:t>
            </w:r>
          </w:p>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sz w:val="18"/>
                <w:szCs w:val="18"/>
              </w:rPr>
              <w:t>（</w:t>
            </w:r>
            <w:r w:rsidRPr="00AA6376">
              <w:rPr>
                <w:rFonts w:ascii="Times New Roman" w:hAnsi="Times New Roman"/>
                <w:sz w:val="18"/>
                <w:szCs w:val="18"/>
              </w:rPr>
              <w:t>kg·hm</w:t>
            </w:r>
            <w:r w:rsidRPr="00AA6376">
              <w:rPr>
                <w:rFonts w:ascii="Times New Roman" w:hAnsi="Times New Roman"/>
                <w:sz w:val="18"/>
                <w:szCs w:val="18"/>
                <w:vertAlign w:val="superscript"/>
              </w:rPr>
              <w:t>-2</w:t>
            </w:r>
            <w:r w:rsidRPr="00AA6376">
              <w:rPr>
                <w:rFonts w:ascii="Times New Roman" w:hAnsi="Times New Roman"/>
                <w:sz w:val="18"/>
                <w:szCs w:val="18"/>
              </w:rPr>
              <w:t>）</w:t>
            </w:r>
          </w:p>
        </w:tc>
        <w:tc>
          <w:tcPr>
            <w:tcW w:w="936" w:type="pct"/>
            <w:tcBorders>
              <w:top w:val="single" w:sz="4" w:space="0" w:color="auto"/>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氯化钾</w:t>
            </w:r>
          </w:p>
          <w:p w:rsidR="00E87C23" w:rsidRPr="00AA6376" w:rsidRDefault="00E87C23" w:rsidP="00155A3F">
            <w:pPr>
              <w:widowControl/>
              <w:snapToGrid w:val="0"/>
              <w:rPr>
                <w:rFonts w:ascii="Times New Roman" w:hAnsi="Times New Roman"/>
                <w:sz w:val="18"/>
                <w:szCs w:val="18"/>
              </w:rPr>
            </w:pPr>
            <w:r w:rsidRPr="00AA6376">
              <w:rPr>
                <w:rFonts w:ascii="Times New Roman" w:hAnsi="Times New Roman"/>
                <w:sz w:val="18"/>
                <w:szCs w:val="18"/>
              </w:rPr>
              <w:t>Potassium chloride</w:t>
            </w:r>
          </w:p>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sz w:val="18"/>
                <w:szCs w:val="18"/>
              </w:rPr>
              <w:t>（</w:t>
            </w:r>
            <w:r w:rsidRPr="00AA6376">
              <w:rPr>
                <w:rFonts w:ascii="Times New Roman" w:hAnsi="Times New Roman"/>
                <w:sz w:val="18"/>
                <w:szCs w:val="18"/>
              </w:rPr>
              <w:t>kg·hm</w:t>
            </w:r>
            <w:r w:rsidRPr="00AA6376">
              <w:rPr>
                <w:rFonts w:ascii="Times New Roman" w:hAnsi="Times New Roman"/>
                <w:sz w:val="18"/>
                <w:szCs w:val="18"/>
                <w:vertAlign w:val="superscript"/>
              </w:rPr>
              <w:t>-2</w:t>
            </w:r>
            <w:r w:rsidRPr="00AA6376">
              <w:rPr>
                <w:rFonts w:ascii="Times New Roman" w:hAnsi="Times New Roman"/>
                <w:sz w:val="18"/>
                <w:szCs w:val="18"/>
              </w:rPr>
              <w:t>）</w:t>
            </w:r>
          </w:p>
        </w:tc>
      </w:tr>
      <w:tr w:rsidR="00E87C23" w:rsidRPr="00AA6376" w:rsidTr="00155A3F">
        <w:trPr>
          <w:trHeight w:val="288"/>
        </w:trPr>
        <w:tc>
          <w:tcPr>
            <w:tcW w:w="1024"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CK</w:t>
            </w:r>
            <w:r w:rsidRPr="00AA6376">
              <w:rPr>
                <w:rFonts w:ascii="Times New Roman" w:hAnsi="Times New Roman"/>
                <w:color w:val="000000"/>
                <w:kern w:val="0"/>
                <w:sz w:val="18"/>
                <w:szCs w:val="18"/>
                <w:vertAlign w:val="subscript"/>
              </w:rPr>
              <w:t>0</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p>
        </w:tc>
        <w:tc>
          <w:tcPr>
            <w:tcW w:w="116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625.07</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172.94</w:t>
            </w:r>
          </w:p>
        </w:tc>
      </w:tr>
      <w:tr w:rsidR="00E87C23" w:rsidRPr="00AA6376" w:rsidTr="00155A3F">
        <w:trPr>
          <w:trHeight w:val="288"/>
        </w:trPr>
        <w:tc>
          <w:tcPr>
            <w:tcW w:w="1024"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CK</w:t>
            </w:r>
            <w:r w:rsidRPr="00AA6376">
              <w:rPr>
                <w:rFonts w:ascii="Times New Roman" w:hAnsi="Times New Roman"/>
                <w:color w:val="000000"/>
                <w:kern w:val="0"/>
                <w:sz w:val="18"/>
                <w:szCs w:val="18"/>
                <w:vertAlign w:val="subscript"/>
              </w:rPr>
              <w:t>1</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586.96</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p>
        </w:tc>
        <w:tc>
          <w:tcPr>
            <w:tcW w:w="116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625.07</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172.94</w:t>
            </w:r>
          </w:p>
        </w:tc>
      </w:tr>
      <w:tr w:rsidR="00E87C23" w:rsidRPr="00AA6376" w:rsidTr="00155A3F">
        <w:trPr>
          <w:trHeight w:val="312"/>
        </w:trPr>
        <w:tc>
          <w:tcPr>
            <w:tcW w:w="1024"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A</w:t>
            </w:r>
            <w:r w:rsidRPr="00AA6376">
              <w:rPr>
                <w:rFonts w:ascii="Times New Roman" w:hAnsi="Times New Roman"/>
                <w:color w:val="000000"/>
                <w:kern w:val="0"/>
                <w:sz w:val="18"/>
                <w:szCs w:val="18"/>
                <w:vertAlign w:val="subscript"/>
              </w:rPr>
              <w:t>1</w:t>
            </w:r>
            <w:r w:rsidRPr="00AA6376">
              <w:rPr>
                <w:rFonts w:ascii="Times New Roman" w:hAnsi="Times New Roman"/>
                <w:color w:val="000000"/>
                <w:kern w:val="0"/>
                <w:sz w:val="18"/>
                <w:szCs w:val="18"/>
              </w:rPr>
              <w:t>B</w:t>
            </w:r>
            <w:r w:rsidRPr="00AA6376">
              <w:rPr>
                <w:rFonts w:ascii="Times New Roman" w:hAnsi="Times New Roman"/>
                <w:color w:val="000000"/>
                <w:kern w:val="0"/>
                <w:sz w:val="18"/>
                <w:szCs w:val="18"/>
                <w:vertAlign w:val="subscript"/>
              </w:rPr>
              <w:t>0</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469.76</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p>
        </w:tc>
        <w:tc>
          <w:tcPr>
            <w:tcW w:w="116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625.07</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172.94</w:t>
            </w:r>
          </w:p>
        </w:tc>
      </w:tr>
      <w:tr w:rsidR="00E87C23" w:rsidRPr="00AA6376" w:rsidTr="00155A3F">
        <w:trPr>
          <w:trHeight w:val="288"/>
        </w:trPr>
        <w:tc>
          <w:tcPr>
            <w:tcW w:w="1024"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lastRenderedPageBreak/>
              <w:t>A</w:t>
            </w:r>
            <w:r w:rsidRPr="00AA6376">
              <w:rPr>
                <w:rFonts w:ascii="Times New Roman" w:hAnsi="Times New Roman"/>
                <w:color w:val="000000"/>
                <w:kern w:val="0"/>
                <w:sz w:val="18"/>
                <w:szCs w:val="18"/>
                <w:vertAlign w:val="subscript"/>
              </w:rPr>
              <w:t>1</w:t>
            </w:r>
            <w:r w:rsidRPr="00AA6376">
              <w:rPr>
                <w:rFonts w:ascii="Times New Roman" w:hAnsi="Times New Roman"/>
                <w:color w:val="000000"/>
                <w:kern w:val="0"/>
                <w:sz w:val="18"/>
                <w:szCs w:val="18"/>
              </w:rPr>
              <w:t>B</w:t>
            </w:r>
            <w:r w:rsidRPr="00AA6376">
              <w:rPr>
                <w:rFonts w:ascii="Times New Roman" w:hAnsi="Times New Roman"/>
                <w:color w:val="000000"/>
                <w:kern w:val="0"/>
                <w:sz w:val="18"/>
                <w:szCs w:val="18"/>
                <w:vertAlign w:val="subscript"/>
              </w:rPr>
              <w:t>1</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469.76</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1500</w:t>
            </w:r>
          </w:p>
        </w:tc>
        <w:tc>
          <w:tcPr>
            <w:tcW w:w="116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625.07</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172.94</w:t>
            </w:r>
          </w:p>
        </w:tc>
      </w:tr>
      <w:tr w:rsidR="00E87C23" w:rsidRPr="00AA6376" w:rsidTr="00155A3F">
        <w:trPr>
          <w:trHeight w:val="288"/>
        </w:trPr>
        <w:tc>
          <w:tcPr>
            <w:tcW w:w="1024"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A</w:t>
            </w:r>
            <w:r w:rsidRPr="00AA6376">
              <w:rPr>
                <w:rFonts w:ascii="Times New Roman" w:hAnsi="Times New Roman"/>
                <w:color w:val="000000"/>
                <w:kern w:val="0"/>
                <w:sz w:val="18"/>
                <w:szCs w:val="18"/>
                <w:vertAlign w:val="subscript"/>
              </w:rPr>
              <w:t>1</w:t>
            </w:r>
            <w:r w:rsidRPr="00AA6376">
              <w:rPr>
                <w:rFonts w:ascii="Times New Roman" w:hAnsi="Times New Roman"/>
                <w:color w:val="000000"/>
                <w:kern w:val="0"/>
                <w:sz w:val="18"/>
                <w:szCs w:val="18"/>
              </w:rPr>
              <w:t>B</w:t>
            </w:r>
            <w:r w:rsidRPr="00AA6376">
              <w:rPr>
                <w:rFonts w:ascii="Times New Roman" w:hAnsi="Times New Roman"/>
                <w:color w:val="000000"/>
                <w:kern w:val="0"/>
                <w:sz w:val="18"/>
                <w:szCs w:val="18"/>
                <w:vertAlign w:val="subscript"/>
              </w:rPr>
              <w:t>2</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469.76</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1500</w:t>
            </w:r>
          </w:p>
        </w:tc>
        <w:tc>
          <w:tcPr>
            <w:tcW w:w="116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highlight w:val="yellow"/>
              </w:rPr>
            </w:pPr>
            <w:r w:rsidRPr="00AA6376">
              <w:rPr>
                <w:rFonts w:ascii="Times New Roman" w:hAnsi="Times New Roman"/>
                <w:color w:val="000000"/>
                <w:kern w:val="0"/>
                <w:sz w:val="18"/>
                <w:szCs w:val="18"/>
              </w:rPr>
              <w:t>625.07</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highlight w:val="yellow"/>
              </w:rPr>
            </w:pPr>
            <w:r w:rsidRPr="00AA6376">
              <w:rPr>
                <w:rFonts w:ascii="Times New Roman" w:hAnsi="Times New Roman"/>
                <w:color w:val="000000"/>
                <w:kern w:val="0"/>
                <w:sz w:val="18"/>
                <w:szCs w:val="18"/>
              </w:rPr>
              <w:t>172.94</w:t>
            </w:r>
          </w:p>
        </w:tc>
      </w:tr>
      <w:tr w:rsidR="00E87C23" w:rsidRPr="00AA6376" w:rsidTr="00155A3F">
        <w:trPr>
          <w:trHeight w:val="288"/>
        </w:trPr>
        <w:tc>
          <w:tcPr>
            <w:tcW w:w="1024"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A</w:t>
            </w:r>
            <w:r w:rsidRPr="00AA6376">
              <w:rPr>
                <w:rFonts w:ascii="Times New Roman" w:hAnsi="Times New Roman"/>
                <w:color w:val="000000"/>
                <w:kern w:val="0"/>
                <w:sz w:val="18"/>
                <w:szCs w:val="18"/>
                <w:vertAlign w:val="subscript"/>
              </w:rPr>
              <w:t>2</w:t>
            </w:r>
            <w:r w:rsidRPr="00AA6376">
              <w:rPr>
                <w:rFonts w:ascii="Times New Roman" w:hAnsi="Times New Roman"/>
                <w:color w:val="000000"/>
                <w:kern w:val="0"/>
                <w:sz w:val="18"/>
                <w:szCs w:val="18"/>
              </w:rPr>
              <w:t>B</w:t>
            </w:r>
            <w:r w:rsidRPr="00AA6376">
              <w:rPr>
                <w:rFonts w:ascii="Times New Roman" w:hAnsi="Times New Roman"/>
                <w:color w:val="000000"/>
                <w:kern w:val="0"/>
                <w:sz w:val="18"/>
                <w:szCs w:val="18"/>
                <w:vertAlign w:val="subscript"/>
              </w:rPr>
              <w:t>0</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352.08</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p>
        </w:tc>
        <w:tc>
          <w:tcPr>
            <w:tcW w:w="116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625.07</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172.94</w:t>
            </w:r>
          </w:p>
        </w:tc>
      </w:tr>
      <w:tr w:rsidR="00E87C23" w:rsidRPr="00AA6376" w:rsidTr="00155A3F">
        <w:trPr>
          <w:trHeight w:val="288"/>
        </w:trPr>
        <w:tc>
          <w:tcPr>
            <w:tcW w:w="1024"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A</w:t>
            </w:r>
            <w:r w:rsidRPr="00AA6376">
              <w:rPr>
                <w:rFonts w:ascii="Times New Roman" w:hAnsi="Times New Roman"/>
                <w:color w:val="000000"/>
                <w:kern w:val="0"/>
                <w:sz w:val="18"/>
                <w:szCs w:val="18"/>
                <w:vertAlign w:val="subscript"/>
              </w:rPr>
              <w:t>2</w:t>
            </w:r>
            <w:r w:rsidRPr="00AA6376">
              <w:rPr>
                <w:rFonts w:ascii="Times New Roman" w:hAnsi="Times New Roman"/>
                <w:color w:val="000000"/>
                <w:kern w:val="0"/>
                <w:sz w:val="18"/>
                <w:szCs w:val="18"/>
              </w:rPr>
              <w:t>B</w:t>
            </w:r>
            <w:r w:rsidRPr="00AA6376">
              <w:rPr>
                <w:rFonts w:ascii="Times New Roman" w:hAnsi="Times New Roman"/>
                <w:color w:val="000000"/>
                <w:kern w:val="0"/>
                <w:sz w:val="18"/>
                <w:szCs w:val="18"/>
                <w:vertAlign w:val="subscript"/>
              </w:rPr>
              <w:t>1</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352.08</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1500</w:t>
            </w:r>
          </w:p>
        </w:tc>
        <w:tc>
          <w:tcPr>
            <w:tcW w:w="116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625.07</w:t>
            </w:r>
          </w:p>
        </w:tc>
        <w:tc>
          <w:tcPr>
            <w:tcW w:w="93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172.94</w:t>
            </w:r>
          </w:p>
        </w:tc>
      </w:tr>
      <w:tr w:rsidR="00E87C23" w:rsidRPr="00AA6376" w:rsidTr="00155A3F">
        <w:trPr>
          <w:trHeight w:val="288"/>
        </w:trPr>
        <w:tc>
          <w:tcPr>
            <w:tcW w:w="1024" w:type="pct"/>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A</w:t>
            </w:r>
            <w:r w:rsidRPr="00AA6376">
              <w:rPr>
                <w:rFonts w:ascii="Times New Roman" w:hAnsi="Times New Roman"/>
                <w:color w:val="000000"/>
                <w:kern w:val="0"/>
                <w:sz w:val="18"/>
                <w:szCs w:val="18"/>
                <w:vertAlign w:val="subscript"/>
              </w:rPr>
              <w:t>2</w:t>
            </w:r>
            <w:r w:rsidRPr="00AA6376">
              <w:rPr>
                <w:rFonts w:ascii="Times New Roman" w:hAnsi="Times New Roman"/>
                <w:color w:val="000000"/>
                <w:kern w:val="0"/>
                <w:sz w:val="18"/>
                <w:szCs w:val="18"/>
              </w:rPr>
              <w:t>B</w:t>
            </w:r>
            <w:r w:rsidRPr="00AA6376">
              <w:rPr>
                <w:rFonts w:ascii="Times New Roman" w:hAnsi="Times New Roman"/>
                <w:color w:val="000000"/>
                <w:kern w:val="0"/>
                <w:sz w:val="18"/>
                <w:szCs w:val="18"/>
                <w:vertAlign w:val="subscript"/>
              </w:rPr>
              <w:t>2</w:t>
            </w:r>
          </w:p>
        </w:tc>
        <w:tc>
          <w:tcPr>
            <w:tcW w:w="936" w:type="pct"/>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352.08</w:t>
            </w:r>
          </w:p>
        </w:tc>
        <w:tc>
          <w:tcPr>
            <w:tcW w:w="936" w:type="pct"/>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rPr>
            </w:pPr>
            <w:r w:rsidRPr="00AA6376">
              <w:rPr>
                <w:rFonts w:ascii="Times New Roman" w:hAnsi="Times New Roman"/>
                <w:color w:val="000000"/>
                <w:kern w:val="0"/>
                <w:sz w:val="18"/>
                <w:szCs w:val="18"/>
              </w:rPr>
              <w:t>1500</w:t>
            </w:r>
          </w:p>
        </w:tc>
        <w:tc>
          <w:tcPr>
            <w:tcW w:w="1168" w:type="pct"/>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highlight w:val="yellow"/>
              </w:rPr>
            </w:pPr>
            <w:r w:rsidRPr="00AA6376">
              <w:rPr>
                <w:rFonts w:ascii="Times New Roman" w:hAnsi="Times New Roman"/>
                <w:color w:val="000000"/>
                <w:kern w:val="0"/>
                <w:sz w:val="18"/>
                <w:szCs w:val="18"/>
              </w:rPr>
              <w:t>625.07</w:t>
            </w:r>
          </w:p>
        </w:tc>
        <w:tc>
          <w:tcPr>
            <w:tcW w:w="936" w:type="pct"/>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8"/>
                <w:szCs w:val="18"/>
                <w:highlight w:val="yellow"/>
              </w:rPr>
            </w:pPr>
            <w:r w:rsidRPr="00AA6376">
              <w:rPr>
                <w:rFonts w:ascii="Times New Roman" w:hAnsi="Times New Roman"/>
                <w:color w:val="000000"/>
                <w:kern w:val="0"/>
                <w:sz w:val="18"/>
                <w:szCs w:val="18"/>
              </w:rPr>
              <w:t>172.94</w:t>
            </w:r>
          </w:p>
        </w:tc>
      </w:tr>
    </w:tbl>
    <w:p w:rsidR="00E87C23" w:rsidRPr="00AA6376" w:rsidRDefault="00E87C23" w:rsidP="00E87C23">
      <w:pPr>
        <w:snapToGrid w:val="0"/>
        <w:rPr>
          <w:rFonts w:ascii="Times New Roman" w:hAnsi="Times New Roman"/>
          <w:sz w:val="18"/>
          <w:szCs w:val="18"/>
        </w:rPr>
      </w:pPr>
      <w:r w:rsidRPr="00AA6376">
        <w:rPr>
          <w:rFonts w:ascii="Times New Roman" w:hAnsi="Times New Roman"/>
          <w:sz w:val="18"/>
          <w:szCs w:val="18"/>
        </w:rPr>
        <w:t>A</w:t>
      </w:r>
      <w:r w:rsidRPr="00AA6376">
        <w:rPr>
          <w:rFonts w:ascii="Times New Roman" w:hAnsi="Times New Roman"/>
          <w:sz w:val="18"/>
          <w:szCs w:val="18"/>
          <w:vertAlign w:val="subscript"/>
        </w:rPr>
        <w:t>1</w:t>
      </w:r>
      <w:r w:rsidRPr="00AA6376">
        <w:rPr>
          <w:rFonts w:ascii="Times New Roman" w:hAnsi="Times New Roman"/>
          <w:sz w:val="18"/>
          <w:szCs w:val="18"/>
        </w:rPr>
        <w:t>：减氮</w:t>
      </w:r>
      <w:r w:rsidRPr="00AA6376">
        <w:rPr>
          <w:rFonts w:ascii="Times New Roman" w:hAnsi="Times New Roman"/>
          <w:sz w:val="18"/>
          <w:szCs w:val="18"/>
        </w:rPr>
        <w:t>20%</w:t>
      </w:r>
      <w:r w:rsidRPr="00AA6376">
        <w:rPr>
          <w:rFonts w:ascii="Times New Roman" w:hAnsi="Times New Roman"/>
          <w:sz w:val="18"/>
          <w:szCs w:val="18"/>
        </w:rPr>
        <w:t>；</w:t>
      </w:r>
      <w:r w:rsidRPr="00AA6376">
        <w:rPr>
          <w:rFonts w:ascii="Times New Roman" w:hAnsi="Times New Roman"/>
          <w:sz w:val="18"/>
          <w:szCs w:val="18"/>
        </w:rPr>
        <w:t>A</w:t>
      </w:r>
      <w:r w:rsidRPr="00AA6376">
        <w:rPr>
          <w:rFonts w:ascii="Times New Roman" w:hAnsi="Times New Roman"/>
          <w:sz w:val="18"/>
          <w:szCs w:val="18"/>
          <w:vertAlign w:val="subscript"/>
        </w:rPr>
        <w:t>2</w:t>
      </w:r>
      <w:r w:rsidRPr="00AA6376">
        <w:rPr>
          <w:rFonts w:ascii="Times New Roman" w:hAnsi="Times New Roman"/>
          <w:sz w:val="18"/>
          <w:szCs w:val="18"/>
        </w:rPr>
        <w:t>：减氮</w:t>
      </w:r>
      <w:r w:rsidRPr="00AA6376">
        <w:rPr>
          <w:rFonts w:ascii="Times New Roman" w:hAnsi="Times New Roman"/>
          <w:sz w:val="18"/>
          <w:szCs w:val="18"/>
        </w:rPr>
        <w:t>40%</w:t>
      </w:r>
      <w:r w:rsidRPr="00AA6376">
        <w:rPr>
          <w:rFonts w:ascii="Times New Roman" w:hAnsi="Times New Roman"/>
          <w:sz w:val="18"/>
          <w:szCs w:val="18"/>
        </w:rPr>
        <w:t>；</w:t>
      </w:r>
      <w:r w:rsidRPr="00AA6376">
        <w:rPr>
          <w:rFonts w:ascii="Times New Roman" w:hAnsi="Times New Roman"/>
          <w:sz w:val="18"/>
          <w:szCs w:val="18"/>
        </w:rPr>
        <w:t>B</w:t>
      </w:r>
      <w:r w:rsidRPr="00AA6376">
        <w:rPr>
          <w:rFonts w:ascii="Times New Roman" w:hAnsi="Times New Roman"/>
          <w:sz w:val="18"/>
          <w:szCs w:val="18"/>
          <w:vertAlign w:val="subscript"/>
        </w:rPr>
        <w:t>0</w:t>
      </w:r>
      <w:r w:rsidRPr="00AA6376">
        <w:rPr>
          <w:rFonts w:ascii="Times New Roman" w:hAnsi="Times New Roman"/>
          <w:sz w:val="18"/>
          <w:szCs w:val="18"/>
        </w:rPr>
        <w:t>：不施有机肥；</w:t>
      </w:r>
      <w:r w:rsidRPr="00AA6376">
        <w:rPr>
          <w:rFonts w:ascii="Times New Roman" w:hAnsi="Times New Roman"/>
          <w:sz w:val="18"/>
          <w:szCs w:val="18"/>
        </w:rPr>
        <w:t>B</w:t>
      </w:r>
      <w:r w:rsidRPr="00AA6376">
        <w:rPr>
          <w:rFonts w:ascii="Times New Roman" w:hAnsi="Times New Roman"/>
          <w:sz w:val="18"/>
          <w:szCs w:val="18"/>
          <w:vertAlign w:val="subscript"/>
        </w:rPr>
        <w:t>1</w:t>
      </w:r>
      <w:r w:rsidRPr="00AA6376">
        <w:rPr>
          <w:rFonts w:ascii="Times New Roman" w:hAnsi="Times New Roman"/>
          <w:sz w:val="18"/>
          <w:szCs w:val="18"/>
        </w:rPr>
        <w:t>：普通有机肥；</w:t>
      </w:r>
      <w:r w:rsidRPr="00AA6376">
        <w:rPr>
          <w:rFonts w:ascii="Times New Roman" w:hAnsi="Times New Roman"/>
          <w:sz w:val="18"/>
          <w:szCs w:val="18"/>
        </w:rPr>
        <w:t>B</w:t>
      </w:r>
      <w:r w:rsidRPr="00AA6376">
        <w:rPr>
          <w:rFonts w:ascii="Times New Roman" w:hAnsi="Times New Roman"/>
          <w:sz w:val="18"/>
          <w:szCs w:val="18"/>
          <w:vertAlign w:val="subscript"/>
        </w:rPr>
        <w:t>2</w:t>
      </w:r>
      <w:r w:rsidRPr="00AA6376">
        <w:rPr>
          <w:rFonts w:ascii="Times New Roman" w:hAnsi="Times New Roman"/>
          <w:sz w:val="18"/>
          <w:szCs w:val="18"/>
        </w:rPr>
        <w:t>：生物有机肥；</w:t>
      </w:r>
      <w:r w:rsidRPr="00AA6376">
        <w:rPr>
          <w:rFonts w:ascii="Times New Roman" w:hAnsi="Times New Roman"/>
          <w:sz w:val="18"/>
          <w:szCs w:val="18"/>
        </w:rPr>
        <w:t>CK</w:t>
      </w:r>
      <w:r w:rsidRPr="00AA6376">
        <w:rPr>
          <w:rFonts w:ascii="Times New Roman" w:hAnsi="Times New Roman"/>
          <w:sz w:val="18"/>
          <w:szCs w:val="18"/>
          <w:vertAlign w:val="subscript"/>
        </w:rPr>
        <w:t>0</w:t>
      </w:r>
      <w:r w:rsidRPr="00AA6376">
        <w:rPr>
          <w:rFonts w:ascii="Times New Roman" w:hAnsi="Times New Roman"/>
          <w:sz w:val="18"/>
          <w:szCs w:val="18"/>
        </w:rPr>
        <w:t>：不施氮；</w:t>
      </w:r>
      <w:r w:rsidRPr="00AA6376">
        <w:rPr>
          <w:rFonts w:ascii="Times New Roman" w:hAnsi="Times New Roman"/>
          <w:sz w:val="18"/>
          <w:szCs w:val="18"/>
        </w:rPr>
        <w:t>CK</w:t>
      </w:r>
      <w:r w:rsidRPr="00AA6376">
        <w:rPr>
          <w:rFonts w:ascii="Times New Roman" w:hAnsi="Times New Roman"/>
          <w:sz w:val="18"/>
          <w:szCs w:val="18"/>
          <w:vertAlign w:val="subscript"/>
        </w:rPr>
        <w:t>1</w:t>
      </w:r>
      <w:r w:rsidRPr="00AA6376">
        <w:rPr>
          <w:rFonts w:ascii="Times New Roman" w:hAnsi="Times New Roman"/>
          <w:sz w:val="18"/>
          <w:szCs w:val="18"/>
        </w:rPr>
        <w:t>：氮</w:t>
      </w:r>
      <w:r w:rsidRPr="00AA6376">
        <w:rPr>
          <w:rFonts w:ascii="Times New Roman" w:hAnsi="Times New Roman"/>
          <w:sz w:val="18"/>
          <w:szCs w:val="18"/>
        </w:rPr>
        <w:t>100%</w:t>
      </w:r>
      <w:r w:rsidRPr="00AA6376">
        <w:rPr>
          <w:rFonts w:ascii="Times New Roman" w:hAnsi="Times New Roman"/>
          <w:sz w:val="18"/>
          <w:szCs w:val="18"/>
        </w:rPr>
        <w:t>。</w:t>
      </w:r>
    </w:p>
    <w:p w:rsidR="00E87C23" w:rsidRPr="00AA6376" w:rsidRDefault="00E87C23" w:rsidP="00E87C23">
      <w:pPr>
        <w:snapToGrid w:val="0"/>
        <w:rPr>
          <w:rFonts w:ascii="Times New Roman" w:hAnsi="Times New Roman"/>
          <w:sz w:val="18"/>
          <w:szCs w:val="18"/>
        </w:rPr>
      </w:pPr>
      <w:r w:rsidRPr="00AA6376">
        <w:rPr>
          <w:rFonts w:ascii="Times New Roman" w:hAnsi="Times New Roman"/>
          <w:sz w:val="18"/>
          <w:szCs w:val="18"/>
        </w:rPr>
        <w:t>A</w:t>
      </w:r>
      <w:r w:rsidRPr="00AA6376">
        <w:rPr>
          <w:rFonts w:ascii="Times New Roman" w:hAnsi="Times New Roman"/>
          <w:sz w:val="18"/>
          <w:szCs w:val="18"/>
          <w:vertAlign w:val="subscript"/>
        </w:rPr>
        <w:t>1</w:t>
      </w:r>
      <w:r w:rsidRPr="00AA6376">
        <w:rPr>
          <w:rFonts w:ascii="Times New Roman" w:hAnsi="Times New Roman"/>
          <w:sz w:val="18"/>
          <w:szCs w:val="18"/>
        </w:rPr>
        <w:t>: Nitrogen application with 20% reduction; A</w:t>
      </w:r>
      <w:r w:rsidRPr="00AA6376">
        <w:rPr>
          <w:rFonts w:ascii="Times New Roman" w:hAnsi="Times New Roman"/>
          <w:sz w:val="18"/>
          <w:szCs w:val="18"/>
          <w:vertAlign w:val="subscript"/>
        </w:rPr>
        <w:t>2</w:t>
      </w:r>
      <w:r w:rsidRPr="00AA6376">
        <w:rPr>
          <w:rFonts w:ascii="Times New Roman" w:hAnsi="Times New Roman"/>
          <w:sz w:val="18"/>
          <w:szCs w:val="18"/>
        </w:rPr>
        <w:t>: Nitrogen application with 40% reduction; B</w:t>
      </w:r>
      <w:r w:rsidRPr="00AA6376">
        <w:rPr>
          <w:rFonts w:ascii="Times New Roman" w:hAnsi="Times New Roman"/>
          <w:sz w:val="18"/>
          <w:szCs w:val="18"/>
          <w:vertAlign w:val="subscript"/>
        </w:rPr>
        <w:t>0</w:t>
      </w:r>
      <w:r w:rsidRPr="00AA6376">
        <w:rPr>
          <w:rFonts w:ascii="Times New Roman" w:hAnsi="Times New Roman"/>
          <w:sz w:val="18"/>
          <w:szCs w:val="18"/>
        </w:rPr>
        <w:t>: Without organic fertilizer application; B</w:t>
      </w:r>
      <w:r w:rsidRPr="00AA6376">
        <w:rPr>
          <w:rFonts w:ascii="Times New Roman" w:hAnsi="Times New Roman"/>
          <w:sz w:val="18"/>
          <w:szCs w:val="18"/>
          <w:vertAlign w:val="subscript"/>
        </w:rPr>
        <w:t>1</w:t>
      </w:r>
      <w:r w:rsidRPr="00AA6376">
        <w:rPr>
          <w:rFonts w:ascii="Times New Roman" w:hAnsi="Times New Roman"/>
          <w:sz w:val="18"/>
          <w:szCs w:val="18"/>
        </w:rPr>
        <w:t>: Ordinary organic fertilizer; B</w:t>
      </w:r>
      <w:r w:rsidRPr="00AA6376">
        <w:rPr>
          <w:rFonts w:ascii="Times New Roman" w:hAnsi="Times New Roman"/>
          <w:sz w:val="18"/>
          <w:szCs w:val="18"/>
          <w:vertAlign w:val="subscript"/>
        </w:rPr>
        <w:t>2</w:t>
      </w:r>
      <w:r w:rsidRPr="00AA6376">
        <w:rPr>
          <w:rFonts w:ascii="Times New Roman" w:hAnsi="Times New Roman"/>
          <w:sz w:val="18"/>
          <w:szCs w:val="18"/>
        </w:rPr>
        <w:t>: Biological organic fertilizer; CK</w:t>
      </w:r>
      <w:r w:rsidRPr="00AA6376">
        <w:rPr>
          <w:rFonts w:ascii="Times New Roman" w:hAnsi="Times New Roman"/>
          <w:sz w:val="18"/>
          <w:szCs w:val="18"/>
          <w:vertAlign w:val="subscript"/>
        </w:rPr>
        <w:t>0</w:t>
      </w:r>
      <w:r w:rsidRPr="00AA6376">
        <w:rPr>
          <w:rFonts w:ascii="Times New Roman" w:hAnsi="Times New Roman"/>
          <w:sz w:val="18"/>
          <w:szCs w:val="18"/>
        </w:rPr>
        <w:t>: Without fertilizer application; CK</w:t>
      </w:r>
      <w:r w:rsidRPr="00AA6376">
        <w:rPr>
          <w:rFonts w:ascii="Times New Roman" w:hAnsi="Times New Roman"/>
          <w:sz w:val="18"/>
          <w:szCs w:val="18"/>
          <w:vertAlign w:val="subscript"/>
        </w:rPr>
        <w:t>1</w:t>
      </w:r>
      <w:r w:rsidRPr="00AA6376">
        <w:rPr>
          <w:rFonts w:ascii="Times New Roman" w:hAnsi="Times New Roman"/>
          <w:sz w:val="18"/>
          <w:szCs w:val="18"/>
        </w:rPr>
        <w:t xml:space="preserve">: Nitrogen 100%. </w:t>
      </w:r>
    </w:p>
    <w:p w:rsidR="00E87C23" w:rsidRPr="00AA6376" w:rsidRDefault="00E87C23" w:rsidP="00E87C23">
      <w:pPr>
        <w:snapToGrid w:val="0"/>
        <w:rPr>
          <w:rFonts w:ascii="Times New Roman" w:hAnsi="Times New Roman"/>
          <w:b/>
          <w:szCs w:val="21"/>
        </w:rPr>
        <w:sectPr w:rsidR="00E87C23" w:rsidRPr="00AA6376" w:rsidSect="009D5544">
          <w:type w:val="continuous"/>
          <w:pgSz w:w="11906" w:h="16838"/>
          <w:pgMar w:top="1440" w:right="1800" w:bottom="1440" w:left="1800" w:header="851" w:footer="992" w:gutter="0"/>
          <w:cols w:space="720"/>
          <w:docGrid w:type="lines" w:linePitch="312"/>
        </w:sectPr>
      </w:pPr>
    </w:p>
    <w:p w:rsidR="00E87C23" w:rsidRPr="00AA6376" w:rsidRDefault="00E87C23" w:rsidP="00E87C23">
      <w:pPr>
        <w:snapToGrid w:val="0"/>
        <w:rPr>
          <w:rFonts w:ascii="Times New Roman" w:hAnsi="Times New Roman"/>
          <w:b/>
          <w:szCs w:val="21"/>
        </w:rPr>
      </w:pPr>
    </w:p>
    <w:p w:rsidR="00E87C23" w:rsidRPr="00AA6376" w:rsidRDefault="00E87C23" w:rsidP="00E87C23">
      <w:pPr>
        <w:snapToGrid w:val="0"/>
        <w:rPr>
          <w:rFonts w:ascii="Times New Roman" w:hAnsi="Times New Roman"/>
          <w:b/>
          <w:szCs w:val="21"/>
        </w:rPr>
      </w:pPr>
      <w:r w:rsidRPr="00AA6376">
        <w:rPr>
          <w:rFonts w:ascii="Times New Roman" w:hAnsi="Times New Roman"/>
          <w:b/>
          <w:szCs w:val="21"/>
        </w:rPr>
        <w:t>1.4</w:t>
      </w:r>
      <w:r w:rsidR="00E955CD">
        <w:rPr>
          <w:rFonts w:ascii="Times New Roman" w:hAnsi="Times New Roman" w:hint="eastAsia"/>
          <w:b/>
          <w:szCs w:val="21"/>
        </w:rPr>
        <w:t xml:space="preserve">  </w:t>
      </w:r>
      <w:r w:rsidRPr="00AA6376">
        <w:rPr>
          <w:rFonts w:ascii="Times New Roman" w:hAnsi="Times New Roman"/>
          <w:szCs w:val="21"/>
        </w:rPr>
        <w:t>样品采集及测定指标</w:t>
      </w:r>
    </w:p>
    <w:p w:rsidR="00E87C23" w:rsidRPr="00AA6376" w:rsidRDefault="00E87C23" w:rsidP="00E87C23">
      <w:pPr>
        <w:snapToGrid w:val="0"/>
        <w:ind w:firstLineChars="200" w:firstLine="420"/>
        <w:rPr>
          <w:rFonts w:ascii="Times New Roman" w:hAnsi="Times New Roman"/>
          <w:color w:val="000000"/>
          <w:szCs w:val="21"/>
        </w:rPr>
      </w:pPr>
      <w:r w:rsidRPr="00AA6376">
        <w:rPr>
          <w:rFonts w:ascii="Times New Roman" w:hAnsi="Times New Roman"/>
          <w:szCs w:val="21"/>
        </w:rPr>
        <w:t>玉米拔节期、大喇叭口期、吐丝期、成熟期取样，每重复选取有代表性植株</w:t>
      </w:r>
      <w:r w:rsidRPr="00AA6376">
        <w:rPr>
          <w:rFonts w:ascii="Times New Roman" w:hAnsi="Times New Roman"/>
          <w:szCs w:val="21"/>
        </w:rPr>
        <w:t>5</w:t>
      </w:r>
      <w:r w:rsidRPr="00AA6376">
        <w:rPr>
          <w:rFonts w:ascii="Times New Roman" w:hAnsi="Times New Roman"/>
          <w:szCs w:val="21"/>
        </w:rPr>
        <w:t>株。按叶、茎鞘、雌穗分样，于</w:t>
      </w:r>
      <w:r w:rsidRPr="00AA6376">
        <w:rPr>
          <w:rFonts w:ascii="Times New Roman" w:hAnsi="Times New Roman"/>
          <w:szCs w:val="21"/>
        </w:rPr>
        <w:t>105 ℃</w:t>
      </w:r>
      <w:r w:rsidRPr="00AA6376">
        <w:rPr>
          <w:rFonts w:ascii="Times New Roman" w:hAnsi="Times New Roman"/>
          <w:szCs w:val="21"/>
        </w:rPr>
        <w:t>下杀青</w:t>
      </w:r>
      <w:r w:rsidRPr="00AA6376">
        <w:rPr>
          <w:rFonts w:ascii="Times New Roman" w:hAnsi="Times New Roman"/>
          <w:szCs w:val="21"/>
        </w:rPr>
        <w:t>30 min</w:t>
      </w:r>
      <w:r w:rsidRPr="00AA6376">
        <w:rPr>
          <w:rFonts w:ascii="Times New Roman" w:hAnsi="Times New Roman"/>
          <w:szCs w:val="21"/>
        </w:rPr>
        <w:t>，</w:t>
      </w:r>
      <w:r w:rsidRPr="00AA6376">
        <w:rPr>
          <w:rFonts w:ascii="Times New Roman" w:hAnsi="Times New Roman"/>
          <w:szCs w:val="21"/>
        </w:rPr>
        <w:t>80 ℃</w:t>
      </w:r>
      <w:r w:rsidRPr="00AA6376">
        <w:rPr>
          <w:rFonts w:ascii="Times New Roman" w:hAnsi="Times New Roman"/>
          <w:szCs w:val="21"/>
        </w:rPr>
        <w:t>下烘干至恒重，测定各器官干重，计算植株干物质积累转运量、分配率、贡献率等</w:t>
      </w:r>
      <w:r w:rsidRPr="00AA6376">
        <w:rPr>
          <w:rFonts w:ascii="Times New Roman" w:hAnsi="Times New Roman"/>
          <w:color w:val="000000"/>
          <w:szCs w:val="21"/>
        </w:rPr>
        <w:t>指标（杨恒山等</w:t>
      </w:r>
      <w:r w:rsidRPr="00AA6376">
        <w:rPr>
          <w:rFonts w:ascii="Times New Roman" w:hAnsi="Times New Roman"/>
          <w:color w:val="000000"/>
          <w:szCs w:val="21"/>
        </w:rPr>
        <w:t xml:space="preserve">, 2012; </w:t>
      </w:r>
      <w:r w:rsidRPr="00AA6376">
        <w:rPr>
          <w:rFonts w:ascii="Times New Roman" w:hAnsi="Times New Roman"/>
          <w:color w:val="000000"/>
          <w:szCs w:val="21"/>
        </w:rPr>
        <w:t>黄鹏等</w:t>
      </w:r>
      <w:r w:rsidRPr="00AA6376">
        <w:rPr>
          <w:rFonts w:ascii="Times New Roman" w:hAnsi="Times New Roman"/>
          <w:color w:val="000000"/>
          <w:szCs w:val="21"/>
        </w:rPr>
        <w:t>, 2014</w:t>
      </w:r>
      <w:r w:rsidRPr="00AA6376">
        <w:rPr>
          <w:rFonts w:ascii="Times New Roman" w:hAnsi="Times New Roman"/>
          <w:color w:val="000000"/>
          <w:szCs w:val="21"/>
        </w:rPr>
        <w:t>）。</w:t>
      </w:r>
    </w:p>
    <w:p w:rsidR="00E87C23" w:rsidRPr="00AA6376" w:rsidRDefault="00E87C23" w:rsidP="00E87C23">
      <w:pPr>
        <w:snapToGrid w:val="0"/>
        <w:ind w:firstLineChars="200" w:firstLine="420"/>
        <w:rPr>
          <w:rFonts w:ascii="Times New Roman" w:hAnsi="Times New Roman"/>
          <w:szCs w:val="21"/>
        </w:rPr>
      </w:pPr>
      <w:r w:rsidRPr="00AA6376">
        <w:rPr>
          <w:rFonts w:ascii="Times New Roman" w:hAnsi="Times New Roman"/>
          <w:szCs w:val="21"/>
        </w:rPr>
        <w:t>干物质转运量（</w:t>
      </w:r>
      <w:r w:rsidRPr="00AA6376">
        <w:rPr>
          <w:rFonts w:ascii="Times New Roman" w:hAnsi="Times New Roman"/>
          <w:szCs w:val="21"/>
        </w:rPr>
        <w:t>g·kg</w:t>
      </w:r>
      <w:r w:rsidRPr="00AA6376">
        <w:rPr>
          <w:rFonts w:ascii="Times New Roman" w:hAnsi="Times New Roman"/>
          <w:szCs w:val="21"/>
          <w:vertAlign w:val="superscript"/>
        </w:rPr>
        <w:t>-1</w:t>
      </w:r>
      <w:r w:rsidRPr="00AA6376">
        <w:rPr>
          <w:rFonts w:ascii="Times New Roman" w:hAnsi="Times New Roman"/>
          <w:szCs w:val="21"/>
        </w:rPr>
        <w:t>）</w:t>
      </w:r>
      <w:r w:rsidRPr="00AA6376">
        <w:rPr>
          <w:rFonts w:ascii="Times New Roman" w:hAnsi="Times New Roman"/>
          <w:szCs w:val="21"/>
        </w:rPr>
        <w:t>=</w:t>
      </w:r>
      <w:r w:rsidRPr="00AA6376">
        <w:rPr>
          <w:rFonts w:ascii="Times New Roman" w:hAnsi="Times New Roman"/>
          <w:szCs w:val="21"/>
        </w:rPr>
        <w:t>吐丝期干物质积累量</w:t>
      </w:r>
      <w:r w:rsidRPr="00AA6376">
        <w:rPr>
          <w:rFonts w:ascii="Times New Roman" w:hAnsi="Times New Roman"/>
          <w:szCs w:val="21"/>
        </w:rPr>
        <w:t>-</w:t>
      </w:r>
      <w:r w:rsidRPr="00AA6376">
        <w:rPr>
          <w:rFonts w:ascii="Times New Roman" w:hAnsi="Times New Roman"/>
          <w:szCs w:val="21"/>
        </w:rPr>
        <w:t>收获期干物质积累量</w:t>
      </w:r>
    </w:p>
    <w:p w:rsidR="00E87C23" w:rsidRPr="00AA6376" w:rsidRDefault="00E87C23" w:rsidP="00E87C23">
      <w:pPr>
        <w:snapToGrid w:val="0"/>
        <w:ind w:firstLineChars="200" w:firstLine="420"/>
        <w:rPr>
          <w:rFonts w:ascii="Times New Roman" w:hAnsi="Times New Roman"/>
          <w:szCs w:val="21"/>
        </w:rPr>
      </w:pPr>
      <w:r w:rsidRPr="00AA6376">
        <w:rPr>
          <w:rFonts w:ascii="Times New Roman" w:hAnsi="Times New Roman"/>
          <w:szCs w:val="21"/>
        </w:rPr>
        <w:t>吐丝前物质积累对产量的贡献率（</w:t>
      </w:r>
      <w:r w:rsidRPr="00AA6376">
        <w:rPr>
          <w:rFonts w:ascii="Times New Roman" w:hAnsi="Times New Roman"/>
          <w:szCs w:val="21"/>
        </w:rPr>
        <w:t>%</w:t>
      </w:r>
      <w:r w:rsidRPr="00AA6376">
        <w:rPr>
          <w:rFonts w:ascii="Times New Roman" w:hAnsi="Times New Roman"/>
          <w:szCs w:val="21"/>
        </w:rPr>
        <w:t>）</w:t>
      </w:r>
      <w:r w:rsidRPr="00AA6376">
        <w:rPr>
          <w:rFonts w:ascii="Times New Roman" w:hAnsi="Times New Roman"/>
          <w:szCs w:val="21"/>
        </w:rPr>
        <w:t>=</w:t>
      </w:r>
      <w:r w:rsidRPr="00AA6376">
        <w:rPr>
          <w:rFonts w:ascii="Times New Roman" w:hAnsi="Times New Roman"/>
          <w:szCs w:val="21"/>
        </w:rPr>
        <w:t>干物质转运量</w:t>
      </w:r>
      <w:r w:rsidRPr="00AA6376">
        <w:rPr>
          <w:rFonts w:ascii="Times New Roman" w:hAnsi="Times New Roman"/>
          <w:szCs w:val="21"/>
        </w:rPr>
        <w:t>/</w:t>
      </w:r>
      <w:r w:rsidRPr="00AA6376">
        <w:rPr>
          <w:rFonts w:ascii="Times New Roman" w:hAnsi="Times New Roman"/>
          <w:szCs w:val="21"/>
        </w:rPr>
        <w:t>籽粒产量</w:t>
      </w:r>
      <w:r w:rsidRPr="00AA6376">
        <w:rPr>
          <w:rFonts w:ascii="Times New Roman" w:hAnsi="Times New Roman"/>
          <w:szCs w:val="21"/>
        </w:rPr>
        <w:t>×100</w:t>
      </w:r>
    </w:p>
    <w:p w:rsidR="00E87C23" w:rsidRPr="00AA6376" w:rsidRDefault="00E87C23" w:rsidP="00E87C23">
      <w:pPr>
        <w:snapToGrid w:val="0"/>
        <w:ind w:firstLineChars="200" w:firstLine="420"/>
        <w:rPr>
          <w:rFonts w:ascii="Times New Roman" w:hAnsi="Times New Roman"/>
          <w:szCs w:val="21"/>
        </w:rPr>
      </w:pPr>
      <w:r w:rsidRPr="00AA6376">
        <w:rPr>
          <w:rFonts w:ascii="Times New Roman" w:hAnsi="Times New Roman"/>
          <w:szCs w:val="21"/>
        </w:rPr>
        <w:t>吐丝后物质积累对产量的贡献率（</w:t>
      </w:r>
      <w:r w:rsidRPr="00AA6376">
        <w:rPr>
          <w:rFonts w:ascii="Times New Roman" w:hAnsi="Times New Roman"/>
          <w:szCs w:val="21"/>
        </w:rPr>
        <w:t>%</w:t>
      </w:r>
      <w:r w:rsidRPr="00AA6376">
        <w:rPr>
          <w:rFonts w:ascii="Times New Roman" w:hAnsi="Times New Roman"/>
          <w:szCs w:val="21"/>
        </w:rPr>
        <w:t>）</w:t>
      </w:r>
      <w:r w:rsidRPr="00AA6376">
        <w:rPr>
          <w:rFonts w:ascii="Times New Roman" w:hAnsi="Times New Roman"/>
          <w:szCs w:val="21"/>
        </w:rPr>
        <w:t>=100-</w:t>
      </w:r>
      <w:r w:rsidRPr="00AA6376">
        <w:rPr>
          <w:rFonts w:ascii="Times New Roman" w:hAnsi="Times New Roman"/>
          <w:szCs w:val="21"/>
        </w:rPr>
        <w:t>吐丝前干物质积累对产量的贡献率</w:t>
      </w:r>
    </w:p>
    <w:p w:rsidR="00E87C23" w:rsidRPr="00AA6376" w:rsidRDefault="00E87C23" w:rsidP="00E87C23">
      <w:pPr>
        <w:snapToGrid w:val="0"/>
        <w:ind w:firstLineChars="200" w:firstLine="420"/>
        <w:rPr>
          <w:rFonts w:ascii="Times New Roman" w:hAnsi="Times New Roman"/>
          <w:szCs w:val="21"/>
        </w:rPr>
      </w:pPr>
      <w:r w:rsidRPr="00AA6376">
        <w:rPr>
          <w:rFonts w:ascii="Times New Roman" w:hAnsi="Times New Roman"/>
          <w:szCs w:val="21"/>
        </w:rPr>
        <w:t>干物质分配比例（</w:t>
      </w:r>
      <w:r w:rsidRPr="00AA6376">
        <w:rPr>
          <w:rFonts w:ascii="Times New Roman" w:hAnsi="Times New Roman"/>
          <w:szCs w:val="21"/>
        </w:rPr>
        <w:t>%</w:t>
      </w:r>
      <w:r w:rsidRPr="00AA6376">
        <w:rPr>
          <w:rFonts w:ascii="Times New Roman" w:hAnsi="Times New Roman"/>
          <w:szCs w:val="21"/>
        </w:rPr>
        <w:t>）</w:t>
      </w:r>
      <w:r w:rsidRPr="00AA6376">
        <w:rPr>
          <w:rFonts w:ascii="Times New Roman" w:hAnsi="Times New Roman"/>
          <w:szCs w:val="21"/>
        </w:rPr>
        <w:t>=</w:t>
      </w:r>
      <w:r w:rsidRPr="00AA6376">
        <w:rPr>
          <w:rFonts w:ascii="Times New Roman" w:hAnsi="Times New Roman"/>
          <w:szCs w:val="21"/>
        </w:rPr>
        <w:t>各器官干物质重</w:t>
      </w:r>
      <w:r w:rsidRPr="00AA6376">
        <w:rPr>
          <w:rFonts w:ascii="Times New Roman" w:hAnsi="Times New Roman"/>
          <w:szCs w:val="21"/>
        </w:rPr>
        <w:t>/</w:t>
      </w:r>
      <w:r w:rsidRPr="00AA6376">
        <w:rPr>
          <w:rFonts w:ascii="Times New Roman" w:hAnsi="Times New Roman"/>
          <w:szCs w:val="21"/>
        </w:rPr>
        <w:t>植株干物质重</w:t>
      </w:r>
      <w:r w:rsidRPr="00AA6376">
        <w:rPr>
          <w:rFonts w:ascii="Times New Roman" w:hAnsi="Times New Roman"/>
          <w:szCs w:val="21"/>
        </w:rPr>
        <w:t>×100</w:t>
      </w:r>
    </w:p>
    <w:p w:rsidR="00E87C23" w:rsidRPr="00AA6376" w:rsidRDefault="00E87C23" w:rsidP="00E87C23">
      <w:pPr>
        <w:snapToGrid w:val="0"/>
        <w:ind w:firstLineChars="200" w:firstLine="420"/>
        <w:rPr>
          <w:rFonts w:ascii="Times New Roman" w:hAnsi="Times New Roman"/>
          <w:szCs w:val="21"/>
        </w:rPr>
      </w:pPr>
      <w:r w:rsidRPr="00AA6376">
        <w:rPr>
          <w:rFonts w:ascii="Times New Roman" w:hAnsi="Times New Roman"/>
          <w:szCs w:val="21"/>
        </w:rPr>
        <w:t>产量性状：收获前（</w:t>
      </w:r>
      <w:r w:rsidRPr="00AA6376">
        <w:rPr>
          <w:rFonts w:ascii="Times New Roman" w:hAnsi="Times New Roman"/>
          <w:szCs w:val="21"/>
        </w:rPr>
        <w:t>%</w:t>
      </w:r>
      <w:r w:rsidRPr="00AA6376">
        <w:rPr>
          <w:rFonts w:ascii="Times New Roman" w:hAnsi="Times New Roman"/>
          <w:szCs w:val="21"/>
        </w:rPr>
        <w:t>）调查小区内收获穗数，均重法选取</w:t>
      </w:r>
      <w:r w:rsidRPr="00AA6376">
        <w:rPr>
          <w:rFonts w:ascii="Times New Roman" w:hAnsi="Times New Roman"/>
          <w:szCs w:val="21"/>
        </w:rPr>
        <w:t>20</w:t>
      </w:r>
      <w:r w:rsidRPr="00AA6376">
        <w:rPr>
          <w:rFonts w:ascii="Times New Roman" w:hAnsi="Times New Roman"/>
          <w:szCs w:val="21"/>
        </w:rPr>
        <w:t>个果穗考察穗长、穗粗、秃尖长、穗行数、行粒数、百粒重等，然后按小区实收计产。</w:t>
      </w:r>
    </w:p>
    <w:p w:rsidR="00E87C23" w:rsidRPr="00AA6376" w:rsidRDefault="00E87C23" w:rsidP="00E87C23">
      <w:pPr>
        <w:snapToGrid w:val="0"/>
        <w:rPr>
          <w:rFonts w:ascii="Times New Roman" w:hAnsi="Times New Roman"/>
          <w:szCs w:val="21"/>
        </w:rPr>
      </w:pPr>
      <w:r w:rsidRPr="00AA6376">
        <w:rPr>
          <w:rFonts w:ascii="Times New Roman" w:hAnsi="Times New Roman"/>
          <w:b/>
          <w:szCs w:val="21"/>
        </w:rPr>
        <w:t xml:space="preserve">1.5 </w:t>
      </w:r>
      <w:r w:rsidR="00E955CD">
        <w:rPr>
          <w:rFonts w:ascii="Times New Roman" w:hAnsi="Times New Roman" w:hint="eastAsia"/>
          <w:b/>
          <w:szCs w:val="21"/>
        </w:rPr>
        <w:t xml:space="preserve"> </w:t>
      </w:r>
      <w:r w:rsidRPr="00AA6376">
        <w:rPr>
          <w:rFonts w:ascii="Times New Roman" w:hAnsi="Times New Roman"/>
          <w:szCs w:val="21"/>
        </w:rPr>
        <w:t>数据处理</w:t>
      </w:r>
    </w:p>
    <w:p w:rsidR="00E87C23" w:rsidRPr="00AA6376" w:rsidRDefault="00E87C23" w:rsidP="00E87C23">
      <w:pPr>
        <w:snapToGrid w:val="0"/>
        <w:ind w:firstLineChars="200" w:firstLine="420"/>
        <w:rPr>
          <w:rFonts w:ascii="Times New Roman" w:hAnsi="Times New Roman"/>
          <w:szCs w:val="21"/>
        </w:rPr>
      </w:pPr>
      <w:r w:rsidRPr="00AA6376">
        <w:rPr>
          <w:rFonts w:ascii="Times New Roman" w:hAnsi="Times New Roman"/>
          <w:szCs w:val="21"/>
        </w:rPr>
        <w:t>采用</w:t>
      </w:r>
      <w:r w:rsidRPr="00AA6376">
        <w:rPr>
          <w:rFonts w:ascii="Times New Roman" w:hAnsi="Times New Roman"/>
          <w:szCs w:val="21"/>
        </w:rPr>
        <w:t xml:space="preserve"> Microsoft Excel 2010</w:t>
      </w:r>
      <w:r w:rsidRPr="00AA6376">
        <w:rPr>
          <w:rFonts w:ascii="Times New Roman" w:hAnsi="Times New Roman"/>
          <w:szCs w:val="21"/>
        </w:rPr>
        <w:t>软件处理数据，</w:t>
      </w:r>
      <w:r w:rsidRPr="00AA6376">
        <w:rPr>
          <w:rFonts w:ascii="Times New Roman" w:hAnsi="Times New Roman"/>
          <w:szCs w:val="21"/>
        </w:rPr>
        <w:t>GraphPad Prism 5</w:t>
      </w:r>
      <w:r w:rsidRPr="00AA6376">
        <w:rPr>
          <w:rFonts w:ascii="Times New Roman" w:hAnsi="Times New Roman"/>
          <w:szCs w:val="21"/>
        </w:rPr>
        <w:t>作图，</w:t>
      </w:r>
      <w:r w:rsidRPr="00AA6376">
        <w:rPr>
          <w:rFonts w:ascii="Times New Roman" w:hAnsi="Times New Roman"/>
          <w:szCs w:val="21"/>
        </w:rPr>
        <w:t>DPS v7.05</w:t>
      </w:r>
      <w:r w:rsidRPr="00AA6376">
        <w:rPr>
          <w:rFonts w:ascii="Times New Roman" w:hAnsi="Times New Roman"/>
          <w:szCs w:val="21"/>
        </w:rPr>
        <w:t>软件进行统计分析，</w:t>
      </w:r>
      <w:r w:rsidRPr="00AA6376">
        <w:rPr>
          <w:rFonts w:ascii="Times New Roman" w:hAnsi="Times New Roman"/>
          <w:szCs w:val="21"/>
        </w:rPr>
        <w:t>LSD</w:t>
      </w:r>
      <w:r w:rsidRPr="00AA6376">
        <w:rPr>
          <w:rFonts w:ascii="Times New Roman" w:hAnsi="Times New Roman"/>
          <w:szCs w:val="21"/>
        </w:rPr>
        <w:t>法进行多重比较。</w:t>
      </w:r>
    </w:p>
    <w:p w:rsidR="00E87C23" w:rsidRPr="00AA6376" w:rsidRDefault="00E87C23" w:rsidP="00E87C23">
      <w:pPr>
        <w:snapToGrid w:val="0"/>
        <w:rPr>
          <w:rFonts w:ascii="Times New Roman" w:hAnsi="Times New Roman"/>
          <w:b/>
          <w:sz w:val="24"/>
          <w:szCs w:val="24"/>
        </w:rPr>
        <w:sectPr w:rsidR="00E87C23" w:rsidRPr="00AA6376" w:rsidSect="009D5544">
          <w:type w:val="continuous"/>
          <w:pgSz w:w="11906" w:h="16838"/>
          <w:pgMar w:top="1440" w:right="1800" w:bottom="1440" w:left="1800" w:header="851" w:footer="992" w:gutter="0"/>
          <w:cols w:space="720"/>
          <w:docGrid w:type="lines" w:linePitch="312"/>
        </w:sectPr>
      </w:pPr>
    </w:p>
    <w:p w:rsidR="00E87C23" w:rsidRPr="00AA6376" w:rsidRDefault="00E87C23" w:rsidP="00E87C23">
      <w:pPr>
        <w:snapToGrid w:val="0"/>
        <w:rPr>
          <w:rFonts w:ascii="Times New Roman" w:hAnsi="Times New Roman"/>
          <w:b/>
          <w:szCs w:val="21"/>
        </w:rPr>
      </w:pPr>
      <w:r w:rsidRPr="00AA6376">
        <w:rPr>
          <w:rFonts w:ascii="Times New Roman" w:hAnsi="Times New Roman"/>
          <w:b/>
          <w:szCs w:val="21"/>
        </w:rPr>
        <w:lastRenderedPageBreak/>
        <w:t>2</w:t>
      </w:r>
      <w:r w:rsidR="00E955CD">
        <w:rPr>
          <w:rFonts w:ascii="Times New Roman" w:hAnsi="Times New Roman" w:hint="eastAsia"/>
          <w:b/>
          <w:szCs w:val="21"/>
        </w:rPr>
        <w:t xml:space="preserve">  </w:t>
      </w:r>
      <w:r w:rsidRPr="00AA6376">
        <w:rPr>
          <w:rFonts w:ascii="Times New Roman" w:hAnsi="Times New Roman"/>
          <w:b/>
          <w:szCs w:val="21"/>
        </w:rPr>
        <w:t>结果与分析</w:t>
      </w:r>
    </w:p>
    <w:p w:rsidR="00E87C23" w:rsidRPr="00AA6376" w:rsidRDefault="00E87C23" w:rsidP="00E87C23">
      <w:pPr>
        <w:snapToGrid w:val="0"/>
        <w:rPr>
          <w:rFonts w:ascii="Times New Roman" w:hAnsi="Times New Roman"/>
          <w:szCs w:val="21"/>
        </w:rPr>
      </w:pPr>
      <w:r w:rsidRPr="00AA6376">
        <w:rPr>
          <w:rFonts w:ascii="Times New Roman" w:hAnsi="Times New Roman"/>
          <w:b/>
          <w:szCs w:val="21"/>
        </w:rPr>
        <w:t xml:space="preserve">2.1 </w:t>
      </w:r>
      <w:r w:rsidR="00E955CD">
        <w:rPr>
          <w:rFonts w:ascii="Times New Roman" w:hAnsi="Times New Roman" w:hint="eastAsia"/>
          <w:b/>
          <w:szCs w:val="21"/>
        </w:rPr>
        <w:t xml:space="preserve"> </w:t>
      </w:r>
      <w:r w:rsidRPr="00AA6376">
        <w:rPr>
          <w:rFonts w:ascii="Times New Roman" w:hAnsi="Times New Roman"/>
          <w:szCs w:val="21"/>
        </w:rPr>
        <w:t>减氮配施有机肥对玉米干物质积累的影响</w:t>
      </w:r>
    </w:p>
    <w:p w:rsidR="00E87C23" w:rsidRPr="00AA6376" w:rsidRDefault="00E87C23" w:rsidP="00E87C23">
      <w:pPr>
        <w:snapToGrid w:val="0"/>
        <w:ind w:firstLineChars="200" w:firstLine="420"/>
        <w:rPr>
          <w:rFonts w:ascii="Times New Roman" w:hAnsi="Times New Roman"/>
          <w:szCs w:val="21"/>
        </w:rPr>
        <w:sectPr w:rsidR="00E87C23" w:rsidRPr="00AA6376" w:rsidSect="009D5544">
          <w:type w:val="continuous"/>
          <w:pgSz w:w="11906" w:h="16838"/>
          <w:pgMar w:top="1440" w:right="1800" w:bottom="1440" w:left="1800" w:header="851" w:footer="992" w:gutter="0"/>
          <w:cols w:space="720"/>
          <w:docGrid w:type="lines" w:linePitch="312"/>
        </w:sectPr>
      </w:pPr>
    </w:p>
    <w:p w:rsidR="00E87C23" w:rsidRPr="00AA6376" w:rsidRDefault="00E87C23" w:rsidP="00E87C23">
      <w:pPr>
        <w:topLinePunct/>
        <w:adjustRightInd w:val="0"/>
        <w:snapToGrid w:val="0"/>
        <w:ind w:firstLineChars="200" w:firstLine="420"/>
        <w:rPr>
          <w:rFonts w:ascii="Times New Roman" w:hAnsi="Times New Roman"/>
          <w:szCs w:val="21"/>
        </w:rPr>
      </w:pPr>
      <w:r w:rsidRPr="00AA6376">
        <w:rPr>
          <w:rFonts w:ascii="Times New Roman" w:hAnsi="Times New Roman"/>
        </w:rPr>
        <w:lastRenderedPageBreak/>
        <w:t>从表</w:t>
      </w:r>
      <w:r w:rsidRPr="00AA6376">
        <w:rPr>
          <w:rFonts w:ascii="Times New Roman" w:hAnsi="Times New Roman"/>
        </w:rPr>
        <w:t>3</w:t>
      </w:r>
      <w:r w:rsidRPr="00AA6376">
        <w:rPr>
          <w:rFonts w:ascii="Times New Roman" w:hAnsi="Times New Roman"/>
        </w:rPr>
        <w:t>可以看出</w:t>
      </w:r>
      <w:r w:rsidRPr="00AA6376">
        <w:rPr>
          <w:rFonts w:ascii="Times New Roman" w:hAnsi="Times New Roman"/>
          <w:szCs w:val="21"/>
        </w:rPr>
        <w:t>，</w:t>
      </w:r>
      <w:bookmarkStart w:id="1" w:name="_Hlk17535480"/>
      <w:r w:rsidRPr="00AA6376">
        <w:rPr>
          <w:rFonts w:ascii="Times New Roman" w:hAnsi="Times New Roman"/>
          <w:szCs w:val="21"/>
        </w:rPr>
        <w:t>氮肥和有机肥对玉米各时期干物质积累量的影响均达极显著水平</w:t>
      </w:r>
      <w:bookmarkEnd w:id="1"/>
      <w:r w:rsidRPr="00AA6376">
        <w:rPr>
          <w:rFonts w:ascii="Times New Roman" w:hAnsi="Times New Roman"/>
          <w:szCs w:val="21"/>
        </w:rPr>
        <w:t>，</w:t>
      </w:r>
      <w:r w:rsidRPr="00AA6376">
        <w:rPr>
          <w:rFonts w:ascii="Times New Roman" w:hAnsi="Times New Roman"/>
          <w:szCs w:val="21"/>
        </w:rPr>
        <w:t>2016</w:t>
      </w:r>
      <w:r w:rsidRPr="00AA6376">
        <w:rPr>
          <w:rFonts w:ascii="Times New Roman" w:hAnsi="Times New Roman"/>
          <w:szCs w:val="21"/>
        </w:rPr>
        <w:t>年氮肥与有机肥配施对拔节期干物质积累影响的互作效应达极显著水平，</w:t>
      </w:r>
      <w:r w:rsidRPr="00AA6376">
        <w:rPr>
          <w:rFonts w:ascii="Times New Roman" w:hAnsi="Times New Roman"/>
          <w:szCs w:val="21"/>
        </w:rPr>
        <w:t>2017</w:t>
      </w:r>
      <w:r w:rsidRPr="00AA6376">
        <w:rPr>
          <w:rFonts w:ascii="Times New Roman" w:hAnsi="Times New Roman"/>
          <w:szCs w:val="21"/>
        </w:rPr>
        <w:t>年氮肥与有机肥配施对干物质影响的互作效应在吐丝期达极显著水平，成熟期达显著水平。</w:t>
      </w:r>
      <w:r w:rsidRPr="00AA6376">
        <w:rPr>
          <w:rFonts w:ascii="Times New Roman" w:hAnsi="Times New Roman"/>
        </w:rPr>
        <w:t>随化学氮肥施用量减少，玉米干物质积累量显著降</w:t>
      </w:r>
      <w:r w:rsidRPr="00AA6376">
        <w:rPr>
          <w:rFonts w:ascii="Times New Roman" w:hAnsi="Times New Roman"/>
          <w:color w:val="000000"/>
        </w:rPr>
        <w:t>低，减氮</w:t>
      </w:r>
      <w:r w:rsidRPr="00AA6376">
        <w:rPr>
          <w:rFonts w:ascii="Times New Roman" w:hAnsi="Times New Roman"/>
          <w:color w:val="000000"/>
        </w:rPr>
        <w:t>20%</w:t>
      </w:r>
      <w:r w:rsidRPr="00AA6376">
        <w:rPr>
          <w:rFonts w:ascii="Times New Roman" w:hAnsi="Times New Roman"/>
          <w:color w:val="000000"/>
        </w:rPr>
        <w:t>（</w:t>
      </w:r>
      <w:r w:rsidRPr="00AA6376">
        <w:rPr>
          <w:rFonts w:ascii="Times New Roman" w:hAnsi="Times New Roman"/>
          <w:color w:val="000000"/>
        </w:rPr>
        <w:t>A</w:t>
      </w:r>
      <w:r w:rsidRPr="00AA6376">
        <w:rPr>
          <w:rFonts w:ascii="Times New Roman" w:hAnsi="Times New Roman"/>
          <w:color w:val="000000"/>
          <w:vertAlign w:val="subscript"/>
        </w:rPr>
        <w:t>1</w:t>
      </w:r>
      <w:r w:rsidRPr="00AA6376">
        <w:rPr>
          <w:rFonts w:ascii="Times New Roman" w:hAnsi="Times New Roman"/>
          <w:color w:val="000000"/>
        </w:rPr>
        <w:t>B</w:t>
      </w:r>
      <w:r w:rsidRPr="00AA6376">
        <w:rPr>
          <w:rFonts w:ascii="Times New Roman" w:hAnsi="Times New Roman"/>
          <w:color w:val="000000"/>
          <w:vertAlign w:val="subscript"/>
        </w:rPr>
        <w:t>0</w:t>
      </w:r>
      <w:r w:rsidRPr="00AA6376">
        <w:rPr>
          <w:rFonts w:ascii="Times New Roman" w:hAnsi="Times New Roman"/>
          <w:color w:val="000000"/>
        </w:rPr>
        <w:t>）、</w:t>
      </w:r>
      <w:r w:rsidRPr="00AA6376">
        <w:rPr>
          <w:rFonts w:ascii="Times New Roman" w:hAnsi="Times New Roman"/>
          <w:color w:val="000000"/>
        </w:rPr>
        <w:t>40%</w:t>
      </w:r>
      <w:r w:rsidRPr="00AA6376">
        <w:rPr>
          <w:rFonts w:ascii="Times New Roman" w:hAnsi="Times New Roman"/>
          <w:color w:val="000000"/>
        </w:rPr>
        <w:t>（</w:t>
      </w:r>
      <w:r w:rsidRPr="00AA6376">
        <w:rPr>
          <w:rFonts w:ascii="Times New Roman" w:hAnsi="Times New Roman"/>
          <w:color w:val="000000"/>
        </w:rPr>
        <w:t>A</w:t>
      </w:r>
      <w:r w:rsidRPr="00AA6376">
        <w:rPr>
          <w:rFonts w:ascii="Times New Roman" w:hAnsi="Times New Roman"/>
          <w:color w:val="000000"/>
          <w:vertAlign w:val="subscript"/>
        </w:rPr>
        <w:t>2</w:t>
      </w:r>
      <w:r w:rsidRPr="00AA6376">
        <w:rPr>
          <w:rFonts w:ascii="Times New Roman" w:hAnsi="Times New Roman"/>
          <w:color w:val="000000"/>
        </w:rPr>
        <w:t>B</w:t>
      </w:r>
      <w:r w:rsidRPr="00AA6376">
        <w:rPr>
          <w:rFonts w:ascii="Times New Roman" w:hAnsi="Times New Roman"/>
          <w:color w:val="000000"/>
          <w:vertAlign w:val="subscript"/>
        </w:rPr>
        <w:t>0</w:t>
      </w:r>
      <w:r w:rsidRPr="00AA6376">
        <w:rPr>
          <w:rFonts w:ascii="Times New Roman" w:hAnsi="Times New Roman"/>
          <w:color w:val="000000"/>
        </w:rPr>
        <w:t>）处理吐丝期干物质较常规施肥量分别平均降低</w:t>
      </w:r>
      <w:r w:rsidRPr="00AA6376">
        <w:rPr>
          <w:rFonts w:ascii="Times New Roman" w:hAnsi="Times New Roman"/>
          <w:color w:val="000000"/>
        </w:rPr>
        <w:t>7.58%</w:t>
      </w:r>
      <w:r w:rsidRPr="00AA6376">
        <w:rPr>
          <w:rFonts w:ascii="Times New Roman" w:hAnsi="Times New Roman"/>
          <w:color w:val="000000"/>
        </w:rPr>
        <w:t>、</w:t>
      </w:r>
      <w:r w:rsidRPr="00AA6376">
        <w:rPr>
          <w:rFonts w:ascii="Times New Roman" w:hAnsi="Times New Roman"/>
          <w:color w:val="000000"/>
        </w:rPr>
        <w:t>13.45%</w:t>
      </w:r>
      <w:r w:rsidRPr="00AA6376">
        <w:rPr>
          <w:rFonts w:ascii="Times New Roman" w:hAnsi="Times New Roman"/>
          <w:color w:val="000000"/>
        </w:rPr>
        <w:t>；成熟期分别平均降低</w:t>
      </w:r>
      <w:r w:rsidRPr="00AA6376">
        <w:rPr>
          <w:rFonts w:ascii="Times New Roman" w:hAnsi="Times New Roman"/>
          <w:color w:val="000000"/>
        </w:rPr>
        <w:t>26.27%</w:t>
      </w:r>
      <w:r w:rsidRPr="00AA6376">
        <w:rPr>
          <w:rFonts w:ascii="Times New Roman" w:hAnsi="Times New Roman"/>
          <w:color w:val="000000"/>
        </w:rPr>
        <w:t>、</w:t>
      </w:r>
      <w:r w:rsidRPr="00AA6376">
        <w:rPr>
          <w:rFonts w:ascii="Times New Roman" w:hAnsi="Times New Roman"/>
          <w:color w:val="000000"/>
        </w:rPr>
        <w:t>38.99%</w:t>
      </w:r>
      <w:r w:rsidRPr="00AA6376">
        <w:rPr>
          <w:rFonts w:ascii="Times New Roman" w:hAnsi="Times New Roman"/>
          <w:color w:val="000000"/>
        </w:rPr>
        <w:t>。</w:t>
      </w:r>
      <w:r w:rsidRPr="00AA6376">
        <w:rPr>
          <w:rFonts w:ascii="Times New Roman" w:hAnsi="Times New Roman"/>
          <w:color w:val="000000"/>
          <w:szCs w:val="21"/>
        </w:rPr>
        <w:t>减氮配施有机肥显著提高了玉米干物质的积累，</w:t>
      </w:r>
      <w:r w:rsidRPr="00AA6376">
        <w:rPr>
          <w:rFonts w:ascii="Times New Roman" w:hAnsi="Times New Roman"/>
          <w:color w:val="000000"/>
        </w:rPr>
        <w:t>减氮</w:t>
      </w:r>
      <w:r w:rsidRPr="00AA6376">
        <w:rPr>
          <w:rFonts w:ascii="Times New Roman" w:hAnsi="Times New Roman"/>
          <w:color w:val="000000"/>
        </w:rPr>
        <w:t>20%</w:t>
      </w:r>
      <w:r w:rsidRPr="00AA6376">
        <w:rPr>
          <w:rFonts w:ascii="Times New Roman" w:hAnsi="Times New Roman"/>
          <w:color w:val="000000"/>
        </w:rPr>
        <w:t>下</w:t>
      </w:r>
      <w:r w:rsidRPr="00AA6376">
        <w:rPr>
          <w:rFonts w:ascii="Times New Roman" w:hAnsi="Times New Roman"/>
          <w:color w:val="000000"/>
        </w:rPr>
        <w:t>A</w:t>
      </w:r>
      <w:r w:rsidRPr="00AA6376">
        <w:rPr>
          <w:rFonts w:ascii="Times New Roman" w:hAnsi="Times New Roman"/>
          <w:color w:val="000000"/>
          <w:vertAlign w:val="subscript"/>
        </w:rPr>
        <w:t>1</w:t>
      </w:r>
      <w:r w:rsidRPr="00AA6376">
        <w:rPr>
          <w:rFonts w:ascii="Times New Roman" w:hAnsi="Times New Roman"/>
          <w:color w:val="000000"/>
        </w:rPr>
        <w:t>B</w:t>
      </w:r>
      <w:r w:rsidRPr="00AA6376">
        <w:rPr>
          <w:rFonts w:ascii="Times New Roman" w:hAnsi="Times New Roman"/>
          <w:color w:val="000000"/>
          <w:vertAlign w:val="subscript"/>
        </w:rPr>
        <w:t>1</w:t>
      </w:r>
      <w:r w:rsidRPr="00AA6376">
        <w:rPr>
          <w:rFonts w:ascii="Times New Roman" w:hAnsi="Times New Roman"/>
          <w:color w:val="000000"/>
        </w:rPr>
        <w:t>、</w:t>
      </w:r>
      <w:r w:rsidRPr="00AA6376">
        <w:rPr>
          <w:rFonts w:ascii="Times New Roman" w:hAnsi="Times New Roman"/>
          <w:color w:val="000000"/>
        </w:rPr>
        <w:t>A</w:t>
      </w:r>
      <w:r w:rsidRPr="00AA6376">
        <w:rPr>
          <w:rFonts w:ascii="Times New Roman" w:hAnsi="Times New Roman"/>
          <w:color w:val="000000"/>
          <w:vertAlign w:val="subscript"/>
        </w:rPr>
        <w:t>1</w:t>
      </w:r>
      <w:r w:rsidRPr="00AA6376">
        <w:rPr>
          <w:rFonts w:ascii="Times New Roman" w:hAnsi="Times New Roman"/>
          <w:color w:val="000000"/>
        </w:rPr>
        <w:t>B</w:t>
      </w:r>
      <w:r w:rsidRPr="00AA6376">
        <w:rPr>
          <w:rFonts w:ascii="Times New Roman" w:hAnsi="Times New Roman"/>
          <w:color w:val="000000"/>
          <w:vertAlign w:val="subscript"/>
        </w:rPr>
        <w:t>2</w:t>
      </w:r>
      <w:r w:rsidRPr="00AA6376">
        <w:rPr>
          <w:rFonts w:ascii="Times New Roman" w:hAnsi="Times New Roman"/>
          <w:color w:val="000000"/>
        </w:rPr>
        <w:t>较</w:t>
      </w:r>
      <w:r w:rsidRPr="00AA6376">
        <w:rPr>
          <w:rFonts w:ascii="Times New Roman" w:hAnsi="Times New Roman"/>
          <w:color w:val="000000"/>
        </w:rPr>
        <w:t>A</w:t>
      </w:r>
      <w:r w:rsidRPr="00AA6376">
        <w:rPr>
          <w:rFonts w:ascii="Times New Roman" w:hAnsi="Times New Roman"/>
          <w:color w:val="000000"/>
          <w:vertAlign w:val="subscript"/>
        </w:rPr>
        <w:t>1</w:t>
      </w:r>
      <w:r w:rsidRPr="00AA6376">
        <w:rPr>
          <w:rFonts w:ascii="Times New Roman" w:hAnsi="Times New Roman"/>
          <w:color w:val="000000"/>
        </w:rPr>
        <w:t>B</w:t>
      </w:r>
      <w:r w:rsidRPr="00AA6376">
        <w:rPr>
          <w:rFonts w:ascii="Times New Roman" w:hAnsi="Times New Roman"/>
          <w:color w:val="000000"/>
          <w:vertAlign w:val="subscript"/>
        </w:rPr>
        <w:t>0</w:t>
      </w:r>
      <w:r w:rsidRPr="00AA6376">
        <w:rPr>
          <w:rFonts w:ascii="Times New Roman" w:hAnsi="Times New Roman"/>
          <w:color w:val="000000"/>
        </w:rPr>
        <w:t>吐丝期干物质分别平均增加</w:t>
      </w:r>
      <w:r w:rsidRPr="00AA6376">
        <w:rPr>
          <w:rFonts w:ascii="Times New Roman" w:hAnsi="Times New Roman"/>
          <w:color w:val="000000"/>
        </w:rPr>
        <w:t>18.15%</w:t>
      </w:r>
      <w:r w:rsidRPr="00AA6376">
        <w:rPr>
          <w:rFonts w:ascii="Times New Roman" w:hAnsi="Times New Roman"/>
          <w:color w:val="000000"/>
        </w:rPr>
        <w:t>、</w:t>
      </w:r>
      <w:r w:rsidRPr="00AA6376">
        <w:rPr>
          <w:rFonts w:ascii="Times New Roman" w:hAnsi="Times New Roman"/>
          <w:color w:val="000000"/>
        </w:rPr>
        <w:t>24.25%</w:t>
      </w:r>
      <w:r w:rsidRPr="00AA6376">
        <w:rPr>
          <w:rFonts w:ascii="Times New Roman" w:hAnsi="Times New Roman"/>
          <w:color w:val="000000"/>
        </w:rPr>
        <w:t>；成熟期分别平均增加</w:t>
      </w:r>
      <w:r w:rsidRPr="00AA6376">
        <w:rPr>
          <w:rFonts w:ascii="Times New Roman" w:hAnsi="Times New Roman"/>
          <w:color w:val="000000"/>
        </w:rPr>
        <w:t>31.38%</w:t>
      </w:r>
      <w:r w:rsidRPr="00AA6376">
        <w:rPr>
          <w:rFonts w:ascii="Times New Roman" w:hAnsi="Times New Roman"/>
          <w:color w:val="000000"/>
        </w:rPr>
        <w:t>、</w:t>
      </w:r>
      <w:r w:rsidRPr="00AA6376">
        <w:rPr>
          <w:rFonts w:ascii="Times New Roman" w:hAnsi="Times New Roman"/>
          <w:color w:val="000000"/>
        </w:rPr>
        <w:t>46.10%</w:t>
      </w:r>
      <w:r w:rsidRPr="00AA6376">
        <w:rPr>
          <w:rFonts w:ascii="Times New Roman" w:hAnsi="Times New Roman"/>
          <w:color w:val="000000"/>
        </w:rPr>
        <w:t>；减氮</w:t>
      </w:r>
      <w:r w:rsidRPr="00AA6376">
        <w:rPr>
          <w:rFonts w:ascii="Times New Roman" w:hAnsi="Times New Roman"/>
          <w:color w:val="000000"/>
        </w:rPr>
        <w:t>40%</w:t>
      </w:r>
      <w:r w:rsidRPr="00AA6376">
        <w:rPr>
          <w:rFonts w:ascii="Times New Roman" w:hAnsi="Times New Roman"/>
          <w:color w:val="000000"/>
        </w:rPr>
        <w:t>下</w:t>
      </w:r>
      <w:r w:rsidRPr="00AA6376">
        <w:rPr>
          <w:rFonts w:ascii="Times New Roman" w:hAnsi="Times New Roman"/>
          <w:color w:val="000000"/>
        </w:rPr>
        <w:t>A</w:t>
      </w:r>
      <w:r w:rsidRPr="00AA6376">
        <w:rPr>
          <w:rFonts w:ascii="Times New Roman" w:hAnsi="Times New Roman"/>
          <w:color w:val="000000"/>
          <w:vertAlign w:val="subscript"/>
        </w:rPr>
        <w:t>1</w:t>
      </w:r>
      <w:r w:rsidRPr="00AA6376">
        <w:rPr>
          <w:rFonts w:ascii="Times New Roman" w:hAnsi="Times New Roman"/>
          <w:color w:val="000000"/>
        </w:rPr>
        <w:t>B</w:t>
      </w:r>
      <w:r w:rsidRPr="00AA6376">
        <w:rPr>
          <w:rFonts w:ascii="Times New Roman" w:hAnsi="Times New Roman"/>
          <w:color w:val="000000"/>
          <w:vertAlign w:val="subscript"/>
        </w:rPr>
        <w:t>1</w:t>
      </w:r>
      <w:r w:rsidRPr="00AA6376">
        <w:rPr>
          <w:rFonts w:ascii="Times New Roman" w:hAnsi="Times New Roman"/>
          <w:color w:val="000000"/>
        </w:rPr>
        <w:t>、</w:t>
      </w:r>
      <w:r w:rsidRPr="00AA6376">
        <w:rPr>
          <w:rFonts w:ascii="Times New Roman" w:hAnsi="Times New Roman"/>
          <w:color w:val="000000"/>
        </w:rPr>
        <w:t>A</w:t>
      </w:r>
      <w:r w:rsidRPr="00AA6376">
        <w:rPr>
          <w:rFonts w:ascii="Times New Roman" w:hAnsi="Times New Roman"/>
          <w:color w:val="000000"/>
          <w:vertAlign w:val="subscript"/>
        </w:rPr>
        <w:t>1</w:t>
      </w:r>
      <w:r w:rsidRPr="00AA6376">
        <w:rPr>
          <w:rFonts w:ascii="Times New Roman" w:hAnsi="Times New Roman"/>
          <w:color w:val="000000"/>
        </w:rPr>
        <w:t>B</w:t>
      </w:r>
      <w:r w:rsidRPr="00AA6376">
        <w:rPr>
          <w:rFonts w:ascii="Times New Roman" w:hAnsi="Times New Roman"/>
          <w:color w:val="000000"/>
          <w:vertAlign w:val="subscript"/>
        </w:rPr>
        <w:t>2</w:t>
      </w:r>
      <w:r w:rsidRPr="00AA6376">
        <w:rPr>
          <w:rFonts w:ascii="Times New Roman" w:hAnsi="Times New Roman"/>
          <w:color w:val="000000"/>
        </w:rPr>
        <w:t>较</w:t>
      </w:r>
      <w:r w:rsidRPr="00AA6376">
        <w:rPr>
          <w:rFonts w:ascii="Times New Roman" w:hAnsi="Times New Roman"/>
          <w:color w:val="000000"/>
        </w:rPr>
        <w:t>A</w:t>
      </w:r>
      <w:r w:rsidRPr="00AA6376">
        <w:rPr>
          <w:rFonts w:ascii="Times New Roman" w:hAnsi="Times New Roman"/>
          <w:color w:val="000000"/>
          <w:vertAlign w:val="subscript"/>
        </w:rPr>
        <w:t>1</w:t>
      </w:r>
      <w:r w:rsidRPr="00AA6376">
        <w:rPr>
          <w:rFonts w:ascii="Times New Roman" w:hAnsi="Times New Roman"/>
          <w:color w:val="000000"/>
        </w:rPr>
        <w:t>B</w:t>
      </w:r>
      <w:r w:rsidRPr="00AA6376">
        <w:rPr>
          <w:rFonts w:ascii="Times New Roman" w:hAnsi="Times New Roman"/>
          <w:color w:val="000000"/>
          <w:vertAlign w:val="subscript"/>
        </w:rPr>
        <w:t>0</w:t>
      </w:r>
      <w:r w:rsidRPr="00AA6376">
        <w:rPr>
          <w:rFonts w:ascii="Times New Roman" w:hAnsi="Times New Roman"/>
          <w:color w:val="000000"/>
        </w:rPr>
        <w:t>吐丝期干物质分别平均增加</w:t>
      </w:r>
      <w:r w:rsidRPr="00AA6376">
        <w:rPr>
          <w:rFonts w:ascii="Times New Roman" w:hAnsi="Times New Roman"/>
          <w:color w:val="000000"/>
        </w:rPr>
        <w:t>7.61%</w:t>
      </w:r>
      <w:r w:rsidRPr="00AA6376">
        <w:rPr>
          <w:rFonts w:ascii="Times New Roman" w:hAnsi="Times New Roman"/>
          <w:color w:val="000000"/>
        </w:rPr>
        <w:t>、</w:t>
      </w:r>
      <w:r w:rsidRPr="00AA6376">
        <w:rPr>
          <w:rFonts w:ascii="Times New Roman" w:hAnsi="Times New Roman"/>
          <w:color w:val="000000"/>
        </w:rPr>
        <w:t>17.40%</w:t>
      </w:r>
      <w:r w:rsidRPr="00AA6376">
        <w:rPr>
          <w:rFonts w:ascii="Times New Roman" w:hAnsi="Times New Roman"/>
          <w:color w:val="000000"/>
        </w:rPr>
        <w:t>；成熟期分别平均增加</w:t>
      </w:r>
      <w:r w:rsidRPr="00AA6376">
        <w:rPr>
          <w:rFonts w:ascii="Times New Roman" w:hAnsi="Times New Roman"/>
          <w:color w:val="000000"/>
        </w:rPr>
        <w:t>19.69%</w:t>
      </w:r>
      <w:r w:rsidRPr="00AA6376">
        <w:rPr>
          <w:rFonts w:ascii="Times New Roman" w:hAnsi="Times New Roman"/>
          <w:color w:val="000000"/>
        </w:rPr>
        <w:t>、</w:t>
      </w:r>
      <w:r w:rsidRPr="00AA6376">
        <w:rPr>
          <w:rFonts w:ascii="Times New Roman" w:hAnsi="Times New Roman"/>
          <w:color w:val="000000"/>
        </w:rPr>
        <w:t>35.13%</w:t>
      </w:r>
      <w:r w:rsidRPr="00AA6376">
        <w:rPr>
          <w:rFonts w:ascii="Times New Roman" w:hAnsi="Times New Roman"/>
          <w:color w:val="000000"/>
        </w:rPr>
        <w:t>。</w:t>
      </w:r>
      <w:r w:rsidRPr="00AA6376">
        <w:rPr>
          <w:rFonts w:ascii="Times New Roman" w:hAnsi="Times New Roman"/>
          <w:color w:val="000000"/>
          <w:szCs w:val="21"/>
        </w:rPr>
        <w:t>配施生物有机肥处理干物质积累量均高于普通有机肥，</w:t>
      </w:r>
      <w:r w:rsidRPr="00AA6376">
        <w:rPr>
          <w:rFonts w:ascii="Times New Roman" w:hAnsi="Times New Roman"/>
          <w:color w:val="000000"/>
        </w:rPr>
        <w:t>减氮</w:t>
      </w:r>
      <w:r w:rsidRPr="00AA6376">
        <w:rPr>
          <w:rFonts w:ascii="Times New Roman" w:hAnsi="Times New Roman"/>
          <w:color w:val="000000"/>
        </w:rPr>
        <w:t>20%</w:t>
      </w:r>
      <w:r w:rsidRPr="00AA6376">
        <w:rPr>
          <w:rFonts w:ascii="Times New Roman" w:hAnsi="Times New Roman"/>
          <w:color w:val="000000"/>
        </w:rPr>
        <w:t>、</w:t>
      </w:r>
      <w:r w:rsidRPr="00AA6376">
        <w:rPr>
          <w:rFonts w:ascii="Times New Roman" w:hAnsi="Times New Roman"/>
          <w:color w:val="000000"/>
        </w:rPr>
        <w:t>40%</w:t>
      </w:r>
      <w:r w:rsidRPr="00AA6376">
        <w:rPr>
          <w:rFonts w:ascii="Times New Roman" w:hAnsi="Times New Roman"/>
          <w:color w:val="000000"/>
        </w:rPr>
        <w:t>配施生物有机肥较普通有机肥吐丝期、成熟期干物质分别平均提高了</w:t>
      </w:r>
      <w:r w:rsidRPr="00AA6376">
        <w:rPr>
          <w:rFonts w:ascii="Times New Roman" w:hAnsi="Times New Roman"/>
          <w:color w:val="000000"/>
        </w:rPr>
        <w:t>5.11%</w:t>
      </w:r>
      <w:r w:rsidRPr="00AA6376">
        <w:rPr>
          <w:rFonts w:ascii="Times New Roman" w:hAnsi="Times New Roman"/>
          <w:color w:val="000000"/>
        </w:rPr>
        <w:t>、</w:t>
      </w:r>
      <w:r w:rsidRPr="00AA6376">
        <w:rPr>
          <w:rFonts w:ascii="Times New Roman" w:hAnsi="Times New Roman"/>
          <w:color w:val="000000"/>
        </w:rPr>
        <w:t>9.14%</w:t>
      </w:r>
      <w:r w:rsidRPr="00AA6376">
        <w:rPr>
          <w:rFonts w:ascii="Times New Roman" w:hAnsi="Times New Roman"/>
          <w:color w:val="000000"/>
        </w:rPr>
        <w:t>和</w:t>
      </w:r>
      <w:r w:rsidRPr="00AA6376">
        <w:rPr>
          <w:rFonts w:ascii="Times New Roman" w:hAnsi="Times New Roman"/>
          <w:color w:val="000000"/>
        </w:rPr>
        <w:t>11.47%</w:t>
      </w:r>
      <w:r w:rsidRPr="00AA6376">
        <w:rPr>
          <w:rFonts w:ascii="Times New Roman" w:hAnsi="Times New Roman"/>
          <w:color w:val="000000"/>
        </w:rPr>
        <w:t>、</w:t>
      </w:r>
      <w:r w:rsidRPr="00AA6376">
        <w:rPr>
          <w:rFonts w:ascii="Times New Roman" w:hAnsi="Times New Roman"/>
          <w:color w:val="000000"/>
        </w:rPr>
        <w:t>12.53%</w:t>
      </w:r>
      <w:r w:rsidRPr="00AA6376">
        <w:rPr>
          <w:rFonts w:ascii="Times New Roman" w:hAnsi="Times New Roman"/>
          <w:color w:val="000000"/>
        </w:rPr>
        <w:t>。</w:t>
      </w:r>
      <w:r w:rsidRPr="00AA6376">
        <w:rPr>
          <w:rFonts w:ascii="Times New Roman" w:hAnsi="Times New Roman"/>
          <w:color w:val="000000"/>
          <w:szCs w:val="21"/>
        </w:rPr>
        <w:t>与</w:t>
      </w:r>
      <w:r w:rsidRPr="00AA6376">
        <w:rPr>
          <w:rFonts w:ascii="Times New Roman" w:hAnsi="Times New Roman"/>
          <w:color w:val="000000"/>
          <w:szCs w:val="21"/>
        </w:rPr>
        <w:t>CK</w:t>
      </w:r>
      <w:r w:rsidRPr="00AA6376">
        <w:rPr>
          <w:rFonts w:ascii="Times New Roman" w:hAnsi="Times New Roman"/>
          <w:color w:val="000000"/>
          <w:szCs w:val="21"/>
          <w:vertAlign w:val="subscript"/>
        </w:rPr>
        <w:t>1</w:t>
      </w:r>
      <w:r w:rsidRPr="00AA6376">
        <w:rPr>
          <w:rFonts w:ascii="Times New Roman" w:hAnsi="Times New Roman"/>
          <w:color w:val="000000"/>
          <w:szCs w:val="21"/>
        </w:rPr>
        <w:t>（常规施氮）相比，</w:t>
      </w:r>
      <w:r w:rsidRPr="00AA6376">
        <w:rPr>
          <w:rFonts w:ascii="Times New Roman" w:hAnsi="Times New Roman"/>
          <w:color w:val="000000"/>
        </w:rPr>
        <w:t>减氮</w:t>
      </w:r>
      <w:r w:rsidRPr="00AA6376">
        <w:rPr>
          <w:rFonts w:ascii="Times New Roman" w:hAnsi="Times New Roman"/>
          <w:color w:val="000000"/>
        </w:rPr>
        <w:t>20%</w:t>
      </w:r>
      <w:r w:rsidRPr="00AA6376">
        <w:rPr>
          <w:rFonts w:ascii="Times New Roman" w:hAnsi="Times New Roman"/>
          <w:color w:val="000000"/>
        </w:rPr>
        <w:t>配施普通有机肥和生物有机肥吐丝期、成熟期</w:t>
      </w:r>
      <w:r w:rsidRPr="00AA6376">
        <w:rPr>
          <w:rFonts w:ascii="Times New Roman" w:hAnsi="Times New Roman"/>
        </w:rPr>
        <w:t>干物质分别平均提高了</w:t>
      </w:r>
      <w:r w:rsidRPr="00AA6376">
        <w:rPr>
          <w:rFonts w:ascii="Times New Roman" w:hAnsi="Times New Roman"/>
          <w:color w:val="000000"/>
        </w:rPr>
        <w:t>8.89%</w:t>
      </w:r>
      <w:r w:rsidRPr="00AA6376">
        <w:rPr>
          <w:rFonts w:ascii="Times New Roman" w:hAnsi="Times New Roman"/>
          <w:color w:val="000000"/>
        </w:rPr>
        <w:t>、</w:t>
      </w:r>
      <w:r w:rsidRPr="00AA6376">
        <w:rPr>
          <w:rFonts w:ascii="Times New Roman" w:hAnsi="Times New Roman"/>
          <w:color w:val="000000"/>
        </w:rPr>
        <w:t>14.48%</w:t>
      </w:r>
      <w:r w:rsidRPr="00AA6376">
        <w:rPr>
          <w:rFonts w:ascii="Times New Roman" w:hAnsi="Times New Roman"/>
          <w:color w:val="000000"/>
        </w:rPr>
        <w:t>和</w:t>
      </w:r>
      <w:r w:rsidRPr="00AA6376">
        <w:rPr>
          <w:rFonts w:ascii="Times New Roman" w:hAnsi="Times New Roman"/>
          <w:color w:val="000000"/>
        </w:rPr>
        <w:t>3.51%</w:t>
      </w:r>
      <w:r w:rsidRPr="00AA6376">
        <w:rPr>
          <w:rFonts w:ascii="Times New Roman" w:hAnsi="Times New Roman"/>
          <w:color w:val="000000"/>
        </w:rPr>
        <w:t>、</w:t>
      </w:r>
      <w:r w:rsidRPr="00AA6376">
        <w:rPr>
          <w:rFonts w:ascii="Times New Roman" w:hAnsi="Times New Roman"/>
          <w:color w:val="000000"/>
        </w:rPr>
        <w:t>15.32%</w:t>
      </w:r>
      <w:r w:rsidRPr="00AA6376">
        <w:rPr>
          <w:rFonts w:ascii="Times New Roman" w:hAnsi="Times New Roman"/>
        </w:rPr>
        <w:t>；而减氮</w:t>
      </w:r>
      <w:r w:rsidRPr="00AA6376">
        <w:rPr>
          <w:rFonts w:ascii="Times New Roman" w:hAnsi="Times New Roman"/>
        </w:rPr>
        <w:t>40%</w:t>
      </w:r>
      <w:r w:rsidRPr="00AA6376">
        <w:rPr>
          <w:rFonts w:ascii="Times New Roman" w:hAnsi="Times New Roman"/>
        </w:rPr>
        <w:t>配施普通有机肥和生物有机肥均呈下降趋势，且配施生物有机肥降幅小于普通有机肥。</w:t>
      </w:r>
    </w:p>
    <w:p w:rsidR="00E87C23" w:rsidRPr="00AA6376" w:rsidRDefault="00E87C23" w:rsidP="00E87C23">
      <w:pPr>
        <w:snapToGrid w:val="0"/>
        <w:rPr>
          <w:rFonts w:ascii="Times New Roman" w:hAnsi="Times New Roman"/>
          <w:b/>
          <w:sz w:val="18"/>
          <w:szCs w:val="18"/>
        </w:rPr>
      </w:pPr>
    </w:p>
    <w:p w:rsidR="00E87C23" w:rsidRPr="00AA6376" w:rsidRDefault="00E87C23" w:rsidP="00E87C23">
      <w:pPr>
        <w:snapToGrid w:val="0"/>
        <w:rPr>
          <w:rFonts w:ascii="Times New Roman" w:hAnsi="Times New Roman"/>
          <w:b/>
          <w:sz w:val="18"/>
          <w:szCs w:val="18"/>
        </w:rPr>
      </w:pPr>
      <w:r w:rsidRPr="00AA6376">
        <w:rPr>
          <w:rFonts w:ascii="Times New Roman" w:hAnsi="Times New Roman"/>
          <w:b/>
          <w:sz w:val="18"/>
          <w:szCs w:val="18"/>
        </w:rPr>
        <w:t>表</w:t>
      </w:r>
      <w:r w:rsidRPr="00AA6376">
        <w:rPr>
          <w:rFonts w:ascii="Times New Roman" w:hAnsi="Times New Roman"/>
          <w:b/>
          <w:sz w:val="18"/>
          <w:szCs w:val="18"/>
        </w:rPr>
        <w:t xml:space="preserve">3 </w:t>
      </w:r>
      <w:r w:rsidRPr="00AA6376">
        <w:rPr>
          <w:rFonts w:ascii="Times New Roman" w:hAnsi="Times New Roman"/>
          <w:b/>
          <w:sz w:val="18"/>
          <w:szCs w:val="18"/>
        </w:rPr>
        <w:t>减氮配施有机肥对干物质积累的影响</w:t>
      </w:r>
    </w:p>
    <w:p w:rsidR="00E87C23" w:rsidRPr="00AA6376" w:rsidRDefault="00E87C23" w:rsidP="00E87C23">
      <w:pPr>
        <w:snapToGrid w:val="0"/>
        <w:rPr>
          <w:rFonts w:ascii="Times New Roman" w:hAnsi="Times New Roman"/>
          <w:b/>
          <w:sz w:val="17"/>
          <w:szCs w:val="17"/>
        </w:rPr>
      </w:pPr>
      <w:r w:rsidRPr="00AA6376">
        <w:rPr>
          <w:rFonts w:ascii="Times New Roman" w:hAnsi="Times New Roman"/>
          <w:b/>
          <w:sz w:val="17"/>
          <w:szCs w:val="17"/>
        </w:rPr>
        <w:t>Table 3 Effects of nitrogen reduction with organic fertilizer application on dry matter accumulation (kg·hm</w:t>
      </w:r>
      <w:r w:rsidRPr="00AA6376">
        <w:rPr>
          <w:rFonts w:ascii="Times New Roman" w:hAnsi="Times New Roman"/>
          <w:b/>
          <w:sz w:val="17"/>
          <w:szCs w:val="17"/>
          <w:vertAlign w:val="superscript"/>
        </w:rPr>
        <w:t>-2</w:t>
      </w:r>
      <w:r w:rsidRPr="00AA6376">
        <w:rPr>
          <w:rFonts w:ascii="Times New Roman" w:hAnsi="Times New Roman"/>
          <w:b/>
          <w:sz w:val="17"/>
          <w:szCs w:val="17"/>
        </w:rPr>
        <w:t>)</w:t>
      </w:r>
    </w:p>
    <w:tbl>
      <w:tblPr>
        <w:tblW w:w="5250" w:type="pct"/>
        <w:tblLayout w:type="fixed"/>
        <w:tblLook w:val="04A0"/>
      </w:tblPr>
      <w:tblGrid>
        <w:gridCol w:w="857"/>
        <w:gridCol w:w="1042"/>
        <w:gridCol w:w="1043"/>
        <w:gridCol w:w="1042"/>
        <w:gridCol w:w="149"/>
        <w:gridCol w:w="1637"/>
        <w:gridCol w:w="1487"/>
        <w:gridCol w:w="1691"/>
      </w:tblGrid>
      <w:tr w:rsidR="00E87C23" w:rsidRPr="00AA6376" w:rsidTr="00155A3F">
        <w:trPr>
          <w:trHeight w:val="288"/>
        </w:trPr>
        <w:tc>
          <w:tcPr>
            <w:tcW w:w="479" w:type="pct"/>
            <w:tcBorders>
              <w:top w:val="single" w:sz="4" w:space="0" w:color="auto"/>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年份</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Year</w:t>
            </w:r>
          </w:p>
        </w:tc>
        <w:tc>
          <w:tcPr>
            <w:tcW w:w="582" w:type="pct"/>
            <w:tcBorders>
              <w:top w:val="single" w:sz="4" w:space="0" w:color="auto"/>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氮肥水平</w:t>
            </w:r>
            <w:r w:rsidRPr="00AA6376">
              <w:rPr>
                <w:rFonts w:ascii="Times New Roman" w:hAnsi="Times New Roman"/>
                <w:sz w:val="15"/>
                <w:szCs w:val="15"/>
              </w:rPr>
              <w:t>Nitrogen</w:t>
            </w:r>
          </w:p>
        </w:tc>
        <w:tc>
          <w:tcPr>
            <w:tcW w:w="583" w:type="pct"/>
            <w:tcBorders>
              <w:top w:val="single" w:sz="4" w:space="0" w:color="auto"/>
              <w:left w:val="nil"/>
              <w:bottom w:val="single" w:sz="4" w:space="0" w:color="auto"/>
              <w:right w:val="nil"/>
            </w:tcBorders>
            <w:shd w:val="clear" w:color="auto" w:fill="auto"/>
            <w:vAlign w:val="center"/>
            <w:hideMark/>
          </w:tcPr>
          <w:p w:rsidR="00E87C23" w:rsidRPr="00AA6376" w:rsidRDefault="00E87C23" w:rsidP="00155A3F">
            <w:pPr>
              <w:widowControl/>
              <w:snapToGrid w:val="0"/>
              <w:ind w:left="75" w:hangingChars="50" w:hanging="75"/>
              <w:rPr>
                <w:rFonts w:ascii="Times New Roman" w:hAnsi="Times New Roman"/>
                <w:color w:val="000000"/>
                <w:kern w:val="0"/>
                <w:sz w:val="15"/>
                <w:szCs w:val="15"/>
              </w:rPr>
            </w:pPr>
            <w:r w:rsidRPr="00AA6376">
              <w:rPr>
                <w:rFonts w:ascii="Times New Roman" w:hAnsi="Times New Roman"/>
                <w:color w:val="000000"/>
                <w:kern w:val="0"/>
                <w:sz w:val="15"/>
                <w:szCs w:val="15"/>
              </w:rPr>
              <w:t>有机肥水平</w:t>
            </w:r>
            <w:r w:rsidRPr="00AA6376">
              <w:rPr>
                <w:rFonts w:ascii="Times New Roman" w:hAnsi="Times New Roman"/>
                <w:sz w:val="15"/>
                <w:szCs w:val="15"/>
              </w:rPr>
              <w:t>Organic</w:t>
            </w:r>
          </w:p>
        </w:tc>
        <w:tc>
          <w:tcPr>
            <w:tcW w:w="582" w:type="pct"/>
            <w:tcBorders>
              <w:top w:val="single" w:sz="4" w:space="0" w:color="auto"/>
              <w:left w:val="nil"/>
              <w:bottom w:val="single" w:sz="4" w:space="0" w:color="auto"/>
              <w:right w:val="nil"/>
            </w:tcBorders>
            <w:shd w:val="clear" w:color="auto" w:fill="auto"/>
            <w:vAlign w:val="center"/>
            <w:hideMark/>
          </w:tcPr>
          <w:p w:rsidR="00E87C23" w:rsidRPr="00AA6376" w:rsidRDefault="00E87C23" w:rsidP="00BC7A34">
            <w:pPr>
              <w:widowControl/>
              <w:snapToGrid w:val="0"/>
              <w:jc w:val="left"/>
              <w:rPr>
                <w:rFonts w:ascii="Times New Roman" w:hAnsi="Times New Roman"/>
                <w:color w:val="000000"/>
                <w:kern w:val="0"/>
                <w:sz w:val="15"/>
                <w:szCs w:val="15"/>
              </w:rPr>
            </w:pPr>
            <w:r w:rsidRPr="00AA6376">
              <w:rPr>
                <w:rFonts w:ascii="Times New Roman" w:hAnsi="Times New Roman"/>
                <w:color w:val="000000"/>
                <w:kern w:val="0"/>
                <w:sz w:val="15"/>
                <w:szCs w:val="15"/>
              </w:rPr>
              <w:t>拔节期</w:t>
            </w:r>
            <w:r w:rsidRPr="00AA6376">
              <w:rPr>
                <w:rFonts w:ascii="Times New Roman" w:hAnsi="Times New Roman"/>
                <w:sz w:val="15"/>
                <w:szCs w:val="15"/>
              </w:rPr>
              <w:t>Jointing</w:t>
            </w:r>
          </w:p>
        </w:tc>
        <w:tc>
          <w:tcPr>
            <w:tcW w:w="998" w:type="pct"/>
            <w:gridSpan w:val="2"/>
            <w:tcBorders>
              <w:top w:val="single" w:sz="4" w:space="0" w:color="auto"/>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大喇叭口期</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Big trumpet</w:t>
            </w:r>
          </w:p>
        </w:tc>
        <w:tc>
          <w:tcPr>
            <w:tcW w:w="831" w:type="pct"/>
            <w:tcBorders>
              <w:top w:val="single" w:sz="4" w:space="0" w:color="auto"/>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吐丝期</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sz w:val="15"/>
                <w:szCs w:val="15"/>
              </w:rPr>
              <w:t>Silking</w:t>
            </w:r>
          </w:p>
        </w:tc>
        <w:tc>
          <w:tcPr>
            <w:tcW w:w="945" w:type="pct"/>
            <w:tcBorders>
              <w:top w:val="single" w:sz="4" w:space="0" w:color="auto"/>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成熟期</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sz w:val="15"/>
                <w:szCs w:val="15"/>
              </w:rPr>
              <w:t>Maturity</w:t>
            </w:r>
          </w:p>
        </w:tc>
      </w:tr>
      <w:tr w:rsidR="00E87C23" w:rsidRPr="00AA6376" w:rsidTr="00155A3F">
        <w:trPr>
          <w:trHeight w:val="288"/>
        </w:trPr>
        <w:tc>
          <w:tcPr>
            <w:tcW w:w="479" w:type="pct"/>
            <w:vMerge w:val="restart"/>
            <w:tcBorders>
              <w:top w:val="nil"/>
              <w:left w:val="nil"/>
              <w:bottom w:val="single" w:sz="4" w:space="0" w:color="000000"/>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2016</w:t>
            </w:r>
          </w:p>
        </w:tc>
        <w:tc>
          <w:tcPr>
            <w:tcW w:w="1165" w:type="pct"/>
            <w:gridSpan w:val="2"/>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CK</w:t>
            </w:r>
            <w:r w:rsidRPr="00AA6376">
              <w:rPr>
                <w:rFonts w:ascii="Times New Roman" w:hAnsi="Times New Roman"/>
                <w:color w:val="000000"/>
                <w:kern w:val="0"/>
                <w:sz w:val="15"/>
                <w:szCs w:val="15"/>
                <w:vertAlign w:val="subscript"/>
              </w:rPr>
              <w:t>0</w:t>
            </w:r>
          </w:p>
        </w:tc>
        <w:tc>
          <w:tcPr>
            <w:tcW w:w="665" w:type="pct"/>
            <w:gridSpan w:val="2"/>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177.45±23.12 g</w:t>
            </w:r>
          </w:p>
        </w:tc>
        <w:tc>
          <w:tcPr>
            <w:tcW w:w="915"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1990.28±56.77 e</w:t>
            </w:r>
          </w:p>
        </w:tc>
        <w:tc>
          <w:tcPr>
            <w:tcW w:w="83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5097.23±499.17 e</w:t>
            </w:r>
          </w:p>
        </w:tc>
        <w:tc>
          <w:tcPr>
            <w:tcW w:w="945"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5437.43±1 216.66 e</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165" w:type="pct"/>
            <w:gridSpan w:val="2"/>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CK</w:t>
            </w:r>
            <w:r w:rsidRPr="00AA6376">
              <w:rPr>
                <w:rFonts w:ascii="Times New Roman" w:hAnsi="Times New Roman"/>
                <w:color w:val="000000"/>
                <w:kern w:val="0"/>
                <w:sz w:val="15"/>
                <w:szCs w:val="15"/>
                <w:vertAlign w:val="subscript"/>
              </w:rPr>
              <w:t>1</w:t>
            </w:r>
          </w:p>
        </w:tc>
        <w:tc>
          <w:tcPr>
            <w:tcW w:w="665" w:type="pct"/>
            <w:gridSpan w:val="2"/>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555.98±13.43 a</w:t>
            </w:r>
          </w:p>
        </w:tc>
        <w:tc>
          <w:tcPr>
            <w:tcW w:w="915"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5014.28±50.25 bc</w:t>
            </w:r>
          </w:p>
        </w:tc>
        <w:tc>
          <w:tcPr>
            <w:tcW w:w="83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9285.68±389.16 bc</w:t>
            </w:r>
          </w:p>
        </w:tc>
        <w:tc>
          <w:tcPr>
            <w:tcW w:w="945"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15698.55±636.49 b</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2" w:type="pct"/>
            <w:vMerge w:val="restar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w:t>
            </w:r>
            <w:r w:rsidRPr="00AA6376">
              <w:rPr>
                <w:rFonts w:ascii="Times New Roman" w:hAnsi="Times New Roman"/>
                <w:color w:val="000000"/>
                <w:kern w:val="0"/>
                <w:sz w:val="15"/>
                <w:szCs w:val="15"/>
                <w:vertAlign w:val="subscript"/>
              </w:rPr>
              <w:t>1</w:t>
            </w:r>
          </w:p>
        </w:tc>
        <w:tc>
          <w:tcPr>
            <w:tcW w:w="58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0</w:t>
            </w:r>
          </w:p>
        </w:tc>
        <w:tc>
          <w:tcPr>
            <w:tcW w:w="665" w:type="pct"/>
            <w:gridSpan w:val="2"/>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434.18±4.33 de</w:t>
            </w:r>
          </w:p>
        </w:tc>
        <w:tc>
          <w:tcPr>
            <w:tcW w:w="91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4863.60±34.92 bcd</w:t>
            </w:r>
          </w:p>
        </w:tc>
        <w:tc>
          <w:tcPr>
            <w:tcW w:w="831"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8909.78±223.45 c</w:t>
            </w:r>
          </w:p>
        </w:tc>
        <w:tc>
          <w:tcPr>
            <w:tcW w:w="94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13772.33±748.93 cd</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2" w:type="pct"/>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1</w:t>
            </w:r>
          </w:p>
        </w:tc>
        <w:tc>
          <w:tcPr>
            <w:tcW w:w="665" w:type="pct"/>
            <w:gridSpan w:val="2"/>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454.65±2.29 d</w:t>
            </w:r>
          </w:p>
        </w:tc>
        <w:tc>
          <w:tcPr>
            <w:tcW w:w="91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5130.30±12.50 b</w:t>
            </w:r>
          </w:p>
        </w:tc>
        <w:tc>
          <w:tcPr>
            <w:tcW w:w="831"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9759.75±706.82 ab</w:t>
            </w:r>
          </w:p>
        </w:tc>
        <w:tc>
          <w:tcPr>
            <w:tcW w:w="94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15803.03±527.1 b</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2" w:type="pct"/>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2</w:t>
            </w:r>
          </w:p>
        </w:tc>
        <w:tc>
          <w:tcPr>
            <w:tcW w:w="665" w:type="pct"/>
            <w:gridSpan w:val="2"/>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512.40±25.68 b</w:t>
            </w:r>
          </w:p>
        </w:tc>
        <w:tc>
          <w:tcPr>
            <w:tcW w:w="91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5626.43±59.44 a</w:t>
            </w:r>
          </w:p>
        </w:tc>
        <w:tc>
          <w:tcPr>
            <w:tcW w:w="831"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10180.80±787.83 a</w:t>
            </w:r>
          </w:p>
        </w:tc>
        <w:tc>
          <w:tcPr>
            <w:tcW w:w="94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17937.68±663.53 a</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2" w:type="pct"/>
            <w:vMerge w:val="restar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w:t>
            </w:r>
            <w:r w:rsidRPr="00AA6376">
              <w:rPr>
                <w:rFonts w:ascii="Times New Roman" w:hAnsi="Times New Roman"/>
                <w:color w:val="000000"/>
                <w:kern w:val="0"/>
                <w:sz w:val="15"/>
                <w:szCs w:val="15"/>
                <w:vertAlign w:val="subscript"/>
              </w:rPr>
              <w:t>2</w:t>
            </w:r>
          </w:p>
        </w:tc>
        <w:tc>
          <w:tcPr>
            <w:tcW w:w="58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0</w:t>
            </w:r>
          </w:p>
        </w:tc>
        <w:tc>
          <w:tcPr>
            <w:tcW w:w="665" w:type="pct"/>
            <w:gridSpan w:val="2"/>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398.48±3.71 f</w:t>
            </w:r>
          </w:p>
        </w:tc>
        <w:tc>
          <w:tcPr>
            <w:tcW w:w="91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4638.38±119.02 d</w:t>
            </w:r>
          </w:p>
        </w:tc>
        <w:tc>
          <w:tcPr>
            <w:tcW w:w="831"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8109.68±442.75 d</w:t>
            </w:r>
          </w:p>
        </w:tc>
        <w:tc>
          <w:tcPr>
            <w:tcW w:w="94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12926.03±1 067.7 d</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2" w:type="pct"/>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1</w:t>
            </w:r>
          </w:p>
        </w:tc>
        <w:tc>
          <w:tcPr>
            <w:tcW w:w="665" w:type="pct"/>
            <w:gridSpan w:val="2"/>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473.03±26.69 c</w:t>
            </w:r>
          </w:p>
        </w:tc>
        <w:tc>
          <w:tcPr>
            <w:tcW w:w="91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4731.30±266.94 cd</w:t>
            </w:r>
          </w:p>
        </w:tc>
        <w:tc>
          <w:tcPr>
            <w:tcW w:w="831"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8774.85±351.83 c</w:t>
            </w:r>
          </w:p>
        </w:tc>
        <w:tc>
          <w:tcPr>
            <w:tcW w:w="94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14782.95±200.65 bc</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2" w:type="pct"/>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2</w:t>
            </w:r>
          </w:p>
        </w:tc>
        <w:tc>
          <w:tcPr>
            <w:tcW w:w="665" w:type="pct"/>
            <w:gridSpan w:val="2"/>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432.03±9.89 e</w:t>
            </w:r>
          </w:p>
        </w:tc>
        <w:tc>
          <w:tcPr>
            <w:tcW w:w="91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4785.90±408.78 cd</w:t>
            </w:r>
          </w:p>
        </w:tc>
        <w:tc>
          <w:tcPr>
            <w:tcW w:w="831"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8936.03±759.58 c</w:t>
            </w:r>
          </w:p>
        </w:tc>
        <w:tc>
          <w:tcPr>
            <w:tcW w:w="94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15339.45±561.82 b</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2" w:type="pct"/>
            <w:vMerge w:val="restart"/>
            <w:tcBorders>
              <w:top w:val="nil"/>
              <w:left w:val="nil"/>
              <w:bottom w:val="single" w:sz="4" w:space="0" w:color="000000"/>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i/>
                <w:color w:val="000000"/>
                <w:kern w:val="0"/>
                <w:sz w:val="15"/>
                <w:szCs w:val="15"/>
              </w:rPr>
              <w:t>F</w:t>
            </w:r>
            <w:r w:rsidRPr="00AA6376">
              <w:rPr>
                <w:rFonts w:ascii="Times New Roman" w:hAnsi="Times New Roman"/>
                <w:color w:val="000000"/>
                <w:kern w:val="0"/>
                <w:sz w:val="15"/>
                <w:szCs w:val="15"/>
              </w:rPr>
              <w:t>值</w:t>
            </w:r>
          </w:p>
          <w:p w:rsidR="00E87C23" w:rsidRPr="00AA6376" w:rsidRDefault="00E87C23" w:rsidP="00155A3F">
            <w:pPr>
              <w:widowControl/>
              <w:snapToGrid w:val="0"/>
              <w:rPr>
                <w:rFonts w:ascii="Times New Roman" w:hAnsi="Times New Roman"/>
                <w:i/>
                <w:color w:val="000000"/>
                <w:kern w:val="0"/>
                <w:sz w:val="15"/>
                <w:szCs w:val="15"/>
              </w:rPr>
            </w:pPr>
            <w:r w:rsidRPr="00AA6376">
              <w:rPr>
                <w:rFonts w:ascii="Times New Roman" w:hAnsi="Times New Roman"/>
                <w:i/>
                <w:color w:val="000000"/>
                <w:kern w:val="0"/>
                <w:sz w:val="15"/>
                <w:szCs w:val="15"/>
              </w:rPr>
              <w:t xml:space="preserve">F </w:t>
            </w:r>
            <w:r w:rsidRPr="00AA6376">
              <w:rPr>
                <w:rFonts w:ascii="Times New Roman" w:hAnsi="Times New Roman"/>
                <w:color w:val="000000"/>
                <w:kern w:val="0"/>
                <w:sz w:val="15"/>
                <w:szCs w:val="15"/>
              </w:rPr>
              <w:t>value</w:t>
            </w:r>
          </w:p>
        </w:tc>
        <w:tc>
          <w:tcPr>
            <w:tcW w:w="58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w:t>
            </w:r>
          </w:p>
        </w:tc>
        <w:tc>
          <w:tcPr>
            <w:tcW w:w="665" w:type="pct"/>
            <w:gridSpan w:val="2"/>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32.47**</w:t>
            </w:r>
          </w:p>
        </w:tc>
        <w:tc>
          <w:tcPr>
            <w:tcW w:w="91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40.32**</w:t>
            </w:r>
          </w:p>
        </w:tc>
        <w:tc>
          <w:tcPr>
            <w:tcW w:w="831"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41.97**</w:t>
            </w:r>
          </w:p>
        </w:tc>
        <w:tc>
          <w:tcPr>
            <w:tcW w:w="94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13.12**</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2"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p>
        </w:tc>
        <w:tc>
          <w:tcPr>
            <w:tcW w:w="665" w:type="pct"/>
            <w:gridSpan w:val="2"/>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12.74**</w:t>
            </w:r>
          </w:p>
        </w:tc>
        <w:tc>
          <w:tcPr>
            <w:tcW w:w="91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11.84**</w:t>
            </w:r>
          </w:p>
        </w:tc>
        <w:tc>
          <w:tcPr>
            <w:tcW w:w="831"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31.91**</w:t>
            </w:r>
          </w:p>
        </w:tc>
        <w:tc>
          <w:tcPr>
            <w:tcW w:w="94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21.42**</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2"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3" w:type="pct"/>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A×B</w:t>
            </w:r>
          </w:p>
        </w:tc>
        <w:tc>
          <w:tcPr>
            <w:tcW w:w="665" w:type="pct"/>
            <w:gridSpan w:val="2"/>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5.29*</w:t>
            </w:r>
          </w:p>
        </w:tc>
        <w:tc>
          <w:tcPr>
            <w:tcW w:w="915" w:type="pct"/>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0.07</w:t>
            </w:r>
          </w:p>
        </w:tc>
        <w:tc>
          <w:tcPr>
            <w:tcW w:w="831" w:type="pct"/>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3.54</w:t>
            </w:r>
          </w:p>
        </w:tc>
        <w:tc>
          <w:tcPr>
            <w:tcW w:w="945" w:type="pct"/>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1.91</w:t>
            </w:r>
          </w:p>
        </w:tc>
      </w:tr>
      <w:tr w:rsidR="00E87C23" w:rsidRPr="00AA6376" w:rsidTr="00155A3F">
        <w:trPr>
          <w:trHeight w:val="288"/>
        </w:trPr>
        <w:tc>
          <w:tcPr>
            <w:tcW w:w="479" w:type="pct"/>
            <w:vMerge w:val="restart"/>
            <w:tcBorders>
              <w:top w:val="nil"/>
              <w:left w:val="nil"/>
              <w:bottom w:val="single" w:sz="4" w:space="0" w:color="000000"/>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2017</w:t>
            </w:r>
          </w:p>
        </w:tc>
        <w:tc>
          <w:tcPr>
            <w:tcW w:w="1165" w:type="pct"/>
            <w:gridSpan w:val="2"/>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CK</w:t>
            </w:r>
            <w:r w:rsidRPr="00AA6376">
              <w:rPr>
                <w:rFonts w:ascii="Times New Roman" w:hAnsi="Times New Roman"/>
                <w:color w:val="000000"/>
                <w:kern w:val="0"/>
                <w:sz w:val="15"/>
                <w:szCs w:val="15"/>
                <w:vertAlign w:val="subscript"/>
              </w:rPr>
              <w:t>0</w:t>
            </w:r>
          </w:p>
        </w:tc>
        <w:tc>
          <w:tcPr>
            <w:tcW w:w="665" w:type="pct"/>
            <w:gridSpan w:val="2"/>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140.58±13.89 c</w:t>
            </w:r>
          </w:p>
        </w:tc>
        <w:tc>
          <w:tcPr>
            <w:tcW w:w="915"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2955.65±92.14 d</w:t>
            </w:r>
          </w:p>
        </w:tc>
        <w:tc>
          <w:tcPr>
            <w:tcW w:w="83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5525.69±193.72 h</w:t>
            </w:r>
          </w:p>
        </w:tc>
        <w:tc>
          <w:tcPr>
            <w:tcW w:w="945"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8109.09±599.06 f</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165" w:type="pct"/>
            <w:gridSpan w:val="2"/>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CK</w:t>
            </w:r>
            <w:r w:rsidRPr="00AA6376">
              <w:rPr>
                <w:rFonts w:ascii="Times New Roman" w:hAnsi="Times New Roman"/>
                <w:color w:val="000000"/>
                <w:kern w:val="0"/>
                <w:sz w:val="15"/>
                <w:szCs w:val="15"/>
                <w:vertAlign w:val="subscript"/>
              </w:rPr>
              <w:t>1</w:t>
            </w:r>
          </w:p>
        </w:tc>
        <w:tc>
          <w:tcPr>
            <w:tcW w:w="665" w:type="pct"/>
            <w:gridSpan w:val="2"/>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211.37±26.80 a</w:t>
            </w:r>
          </w:p>
        </w:tc>
        <w:tc>
          <w:tcPr>
            <w:tcW w:w="915"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4369.37±521.94 a</w:t>
            </w:r>
          </w:p>
        </w:tc>
        <w:tc>
          <w:tcPr>
            <w:tcW w:w="83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7533.41±325.36 d</w:t>
            </w:r>
          </w:p>
        </w:tc>
        <w:tc>
          <w:tcPr>
            <w:tcW w:w="945"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14369.36±843.72 bc</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2" w:type="pct"/>
            <w:vMerge w:val="restar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w:t>
            </w:r>
            <w:r w:rsidRPr="00AA6376">
              <w:rPr>
                <w:rFonts w:ascii="Times New Roman" w:hAnsi="Times New Roman"/>
                <w:color w:val="000000"/>
                <w:kern w:val="0"/>
                <w:sz w:val="15"/>
                <w:szCs w:val="15"/>
                <w:vertAlign w:val="subscript"/>
              </w:rPr>
              <w:t>1</w:t>
            </w:r>
          </w:p>
        </w:tc>
        <w:tc>
          <w:tcPr>
            <w:tcW w:w="58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0</w:t>
            </w:r>
          </w:p>
        </w:tc>
        <w:tc>
          <w:tcPr>
            <w:tcW w:w="665" w:type="pct"/>
            <w:gridSpan w:val="2"/>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182.16±45.51 b</w:t>
            </w:r>
          </w:p>
        </w:tc>
        <w:tc>
          <w:tcPr>
            <w:tcW w:w="91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3883.28±100.72 b</w:t>
            </w:r>
          </w:p>
        </w:tc>
        <w:tc>
          <w:tcPr>
            <w:tcW w:w="831"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6696.36±280.92 f</w:t>
            </w:r>
          </w:p>
        </w:tc>
        <w:tc>
          <w:tcPr>
            <w:tcW w:w="94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10324.71±800.91 e</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2" w:type="pct"/>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1</w:t>
            </w:r>
          </w:p>
        </w:tc>
        <w:tc>
          <w:tcPr>
            <w:tcW w:w="665" w:type="pct"/>
            <w:gridSpan w:val="2"/>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222.75±14.83 a</w:t>
            </w:r>
          </w:p>
        </w:tc>
        <w:tc>
          <w:tcPr>
            <w:tcW w:w="91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4455.50±452.17 a</w:t>
            </w:r>
          </w:p>
        </w:tc>
        <w:tc>
          <w:tcPr>
            <w:tcW w:w="831"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8487.77±192.95 b</w:t>
            </w:r>
          </w:p>
        </w:tc>
        <w:tc>
          <w:tcPr>
            <w:tcW w:w="945"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15281.64±511.38 b</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2" w:type="pct"/>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2</w:t>
            </w:r>
          </w:p>
        </w:tc>
        <w:tc>
          <w:tcPr>
            <w:tcW w:w="665" w:type="pct"/>
            <w:gridSpan w:val="2"/>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237.60±1.24 a</w:t>
            </w:r>
          </w:p>
        </w:tc>
        <w:tc>
          <w:tcPr>
            <w:tcW w:w="91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4660.43±406.25 a</w:t>
            </w:r>
          </w:p>
        </w:tc>
        <w:tc>
          <w:tcPr>
            <w:tcW w:w="831"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8989.22±199.25 a</w:t>
            </w:r>
          </w:p>
        </w:tc>
        <w:tc>
          <w:tcPr>
            <w:tcW w:w="945"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16722.59±637.77 a</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2" w:type="pct"/>
            <w:vMerge w:val="restar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w:t>
            </w:r>
            <w:r w:rsidRPr="00AA6376">
              <w:rPr>
                <w:rFonts w:ascii="Times New Roman" w:hAnsi="Times New Roman"/>
                <w:color w:val="000000"/>
                <w:kern w:val="0"/>
                <w:sz w:val="15"/>
                <w:szCs w:val="15"/>
                <w:vertAlign w:val="subscript"/>
              </w:rPr>
              <w:t>2</w:t>
            </w:r>
          </w:p>
        </w:tc>
        <w:tc>
          <w:tcPr>
            <w:tcW w:w="58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0</w:t>
            </w:r>
          </w:p>
        </w:tc>
        <w:tc>
          <w:tcPr>
            <w:tcW w:w="665" w:type="pct"/>
            <w:gridSpan w:val="2"/>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132.17±40.84 c</w:t>
            </w:r>
          </w:p>
        </w:tc>
        <w:tc>
          <w:tcPr>
            <w:tcW w:w="91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3316.50±388.97 cd</w:t>
            </w:r>
          </w:p>
        </w:tc>
        <w:tc>
          <w:tcPr>
            <w:tcW w:w="831"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6461.16±391.69 g</w:t>
            </w:r>
          </w:p>
        </w:tc>
        <w:tc>
          <w:tcPr>
            <w:tcW w:w="945"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9163.94±524.81 f</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2" w:type="pct"/>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1</w:t>
            </w:r>
          </w:p>
        </w:tc>
        <w:tc>
          <w:tcPr>
            <w:tcW w:w="665" w:type="pct"/>
            <w:gridSpan w:val="2"/>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141.08±40.12 c</w:t>
            </w:r>
          </w:p>
        </w:tc>
        <w:tc>
          <w:tcPr>
            <w:tcW w:w="91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3607.07±137.56 bc</w:t>
            </w:r>
          </w:p>
        </w:tc>
        <w:tc>
          <w:tcPr>
            <w:tcW w:w="831"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6914.16±208.83 e</w:t>
            </w:r>
          </w:p>
        </w:tc>
        <w:tc>
          <w:tcPr>
            <w:tcW w:w="945"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11454.33±61.38 d</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2" w:type="pct"/>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2</w:t>
            </w:r>
          </w:p>
        </w:tc>
        <w:tc>
          <w:tcPr>
            <w:tcW w:w="665" w:type="pct"/>
            <w:gridSpan w:val="2"/>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170.78±20.65 b</w:t>
            </w:r>
          </w:p>
        </w:tc>
        <w:tc>
          <w:tcPr>
            <w:tcW w:w="91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3844.67±538.09 b</w:t>
            </w:r>
          </w:p>
        </w:tc>
        <w:tc>
          <w:tcPr>
            <w:tcW w:w="831"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8051.18±209.55 c</w:t>
            </w:r>
          </w:p>
        </w:tc>
        <w:tc>
          <w:tcPr>
            <w:tcW w:w="945"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13892.18±380.89 c</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2" w:type="pct"/>
            <w:vMerge w:val="restart"/>
            <w:tcBorders>
              <w:top w:val="nil"/>
              <w:left w:val="nil"/>
              <w:bottom w:val="single" w:sz="4" w:space="0" w:color="000000"/>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i/>
                <w:color w:val="000000"/>
                <w:kern w:val="0"/>
                <w:sz w:val="15"/>
                <w:szCs w:val="15"/>
              </w:rPr>
              <w:t>F</w:t>
            </w:r>
            <w:r w:rsidRPr="00AA6376">
              <w:rPr>
                <w:rFonts w:ascii="Times New Roman" w:hAnsi="Times New Roman"/>
                <w:color w:val="000000"/>
                <w:kern w:val="0"/>
                <w:sz w:val="15"/>
                <w:szCs w:val="15"/>
              </w:rPr>
              <w:t>值</w:t>
            </w:r>
          </w:p>
          <w:p w:rsidR="00E87C23" w:rsidRPr="00AA6376" w:rsidRDefault="00E87C23" w:rsidP="00155A3F">
            <w:pPr>
              <w:widowControl/>
              <w:snapToGrid w:val="0"/>
              <w:rPr>
                <w:rFonts w:ascii="Times New Roman" w:hAnsi="Times New Roman"/>
                <w:i/>
                <w:color w:val="000000"/>
                <w:kern w:val="0"/>
                <w:sz w:val="15"/>
                <w:szCs w:val="15"/>
              </w:rPr>
            </w:pPr>
            <w:r w:rsidRPr="00AA6376">
              <w:rPr>
                <w:rFonts w:ascii="Times New Roman" w:hAnsi="Times New Roman"/>
                <w:i/>
                <w:color w:val="000000"/>
                <w:kern w:val="0"/>
                <w:sz w:val="15"/>
                <w:szCs w:val="15"/>
              </w:rPr>
              <w:t>F</w:t>
            </w:r>
            <w:r w:rsidRPr="00AA6376">
              <w:rPr>
                <w:rFonts w:ascii="Times New Roman" w:hAnsi="Times New Roman"/>
                <w:color w:val="000000"/>
                <w:kern w:val="0"/>
                <w:sz w:val="15"/>
                <w:szCs w:val="15"/>
              </w:rPr>
              <w:t xml:space="preserve"> value</w:t>
            </w:r>
          </w:p>
        </w:tc>
        <w:tc>
          <w:tcPr>
            <w:tcW w:w="58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w:t>
            </w:r>
          </w:p>
        </w:tc>
        <w:tc>
          <w:tcPr>
            <w:tcW w:w="665" w:type="pct"/>
            <w:gridSpan w:val="2"/>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57.74**</w:t>
            </w:r>
          </w:p>
        </w:tc>
        <w:tc>
          <w:tcPr>
            <w:tcW w:w="91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74.85**</w:t>
            </w:r>
          </w:p>
        </w:tc>
        <w:tc>
          <w:tcPr>
            <w:tcW w:w="831"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300.88**</w:t>
            </w:r>
          </w:p>
        </w:tc>
        <w:tc>
          <w:tcPr>
            <w:tcW w:w="94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63.42**</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2"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p>
        </w:tc>
        <w:tc>
          <w:tcPr>
            <w:tcW w:w="665" w:type="pct"/>
            <w:gridSpan w:val="2"/>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9.31**</w:t>
            </w:r>
          </w:p>
        </w:tc>
        <w:tc>
          <w:tcPr>
            <w:tcW w:w="91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18.64**</w:t>
            </w:r>
          </w:p>
        </w:tc>
        <w:tc>
          <w:tcPr>
            <w:tcW w:w="831"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454.86**</w:t>
            </w:r>
          </w:p>
        </w:tc>
        <w:tc>
          <w:tcPr>
            <w:tcW w:w="945"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99.18**</w:t>
            </w:r>
          </w:p>
        </w:tc>
      </w:tr>
      <w:tr w:rsidR="00E87C23" w:rsidRPr="00AA6376" w:rsidTr="00155A3F">
        <w:trPr>
          <w:trHeight w:val="288"/>
        </w:trPr>
        <w:tc>
          <w:tcPr>
            <w:tcW w:w="479"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2" w:type="pct"/>
            <w:vMerge/>
            <w:tcBorders>
              <w:top w:val="nil"/>
              <w:left w:val="nil"/>
              <w:bottom w:val="single" w:sz="4"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583" w:type="pct"/>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A×B</w:t>
            </w:r>
          </w:p>
        </w:tc>
        <w:tc>
          <w:tcPr>
            <w:tcW w:w="665" w:type="pct"/>
            <w:gridSpan w:val="2"/>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1.35</w:t>
            </w:r>
          </w:p>
        </w:tc>
        <w:tc>
          <w:tcPr>
            <w:tcW w:w="915" w:type="pct"/>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1.31</w:t>
            </w:r>
          </w:p>
        </w:tc>
        <w:tc>
          <w:tcPr>
            <w:tcW w:w="831" w:type="pct"/>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53.72**</w:t>
            </w:r>
          </w:p>
        </w:tc>
        <w:tc>
          <w:tcPr>
            <w:tcW w:w="945" w:type="pct"/>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5.66*</w:t>
            </w:r>
          </w:p>
        </w:tc>
      </w:tr>
    </w:tbl>
    <w:p w:rsidR="00E87C23" w:rsidRPr="00AA6376" w:rsidRDefault="007F7C3A" w:rsidP="00E87C23">
      <w:pPr>
        <w:snapToGrid w:val="0"/>
        <w:rPr>
          <w:rFonts w:ascii="Times New Roman" w:hAnsi="Times New Roman"/>
          <w:sz w:val="18"/>
          <w:szCs w:val="18"/>
        </w:rPr>
      </w:pPr>
      <w:r>
        <w:rPr>
          <w:rFonts w:ascii="Times New Roman" w:hAnsi="Times New Roman" w:hint="eastAsia"/>
          <w:sz w:val="18"/>
          <w:szCs w:val="18"/>
        </w:rPr>
        <w:t>注：</w:t>
      </w:r>
      <w:r w:rsidR="00E87C23" w:rsidRPr="00AA6376">
        <w:rPr>
          <w:rFonts w:ascii="Times New Roman" w:hAnsi="Times New Roman"/>
          <w:sz w:val="18"/>
          <w:szCs w:val="18"/>
        </w:rPr>
        <w:t>同列不同字母表示在</w:t>
      </w:r>
      <w:r w:rsidR="00E87C23" w:rsidRPr="00AA6376">
        <w:rPr>
          <w:rFonts w:ascii="Times New Roman" w:hAnsi="Times New Roman"/>
          <w:sz w:val="18"/>
          <w:szCs w:val="18"/>
        </w:rPr>
        <w:t>0.05</w:t>
      </w:r>
      <w:r w:rsidR="00E87C23" w:rsidRPr="00AA6376">
        <w:rPr>
          <w:rFonts w:ascii="Times New Roman" w:hAnsi="Times New Roman"/>
          <w:sz w:val="18"/>
          <w:szCs w:val="18"/>
        </w:rPr>
        <w:t>水平差异显著。</w:t>
      </w:r>
      <w:r w:rsidR="00A431B5">
        <w:rPr>
          <w:rFonts w:ascii="Times New Roman" w:hAnsi="Times New Roman" w:hint="eastAsia"/>
          <w:sz w:val="18"/>
          <w:szCs w:val="18"/>
        </w:rPr>
        <w:t xml:space="preserve">*, </w:t>
      </w:r>
      <w:r w:rsidR="00A431B5" w:rsidRPr="00A431B5">
        <w:rPr>
          <w:rFonts w:ascii="Times New Roman" w:hAnsi="Times New Roman" w:hint="eastAsia"/>
          <w:i/>
          <w:sz w:val="18"/>
          <w:szCs w:val="18"/>
        </w:rPr>
        <w:t>P</w:t>
      </w:r>
      <w:r w:rsidR="00A431B5">
        <w:rPr>
          <w:rFonts w:ascii="Times New Roman" w:hAnsi="Times New Roman" w:hint="eastAsia"/>
          <w:sz w:val="18"/>
          <w:szCs w:val="18"/>
        </w:rPr>
        <w:t xml:space="preserve">&lt;0.05; **, </w:t>
      </w:r>
      <w:r w:rsidR="00A431B5" w:rsidRPr="00A431B5">
        <w:rPr>
          <w:rFonts w:ascii="Times New Roman" w:hAnsi="Times New Roman" w:hint="eastAsia"/>
          <w:i/>
          <w:sz w:val="18"/>
          <w:szCs w:val="18"/>
        </w:rPr>
        <w:t>P</w:t>
      </w:r>
      <w:r w:rsidR="00A431B5">
        <w:rPr>
          <w:rFonts w:ascii="Times New Roman" w:hAnsi="Times New Roman" w:hint="eastAsia"/>
          <w:sz w:val="18"/>
          <w:szCs w:val="18"/>
        </w:rPr>
        <w:t>&lt;0.01</w:t>
      </w:r>
      <w:r>
        <w:rPr>
          <w:rFonts w:ascii="Times New Roman" w:hAnsi="Times New Roman" w:hint="eastAsia"/>
          <w:sz w:val="18"/>
          <w:szCs w:val="18"/>
        </w:rPr>
        <w:t>。</w:t>
      </w:r>
      <w:r w:rsidRPr="00AA6376">
        <w:rPr>
          <w:rFonts w:ascii="Times New Roman" w:hAnsi="Times New Roman"/>
          <w:sz w:val="18"/>
          <w:szCs w:val="18"/>
        </w:rPr>
        <w:t>下同</w:t>
      </w:r>
      <w:r>
        <w:rPr>
          <w:rFonts w:ascii="Times New Roman" w:hAnsi="Times New Roman" w:hint="eastAsia"/>
          <w:sz w:val="18"/>
          <w:szCs w:val="18"/>
        </w:rPr>
        <w:t>。</w:t>
      </w:r>
    </w:p>
    <w:p w:rsidR="00E87C23" w:rsidRPr="00AA6376" w:rsidRDefault="007F7C3A" w:rsidP="00E87C23">
      <w:pPr>
        <w:snapToGrid w:val="0"/>
        <w:rPr>
          <w:rFonts w:ascii="Times New Roman" w:hAnsi="Times New Roman"/>
          <w:sz w:val="18"/>
          <w:szCs w:val="18"/>
        </w:rPr>
        <w:sectPr w:rsidR="00E87C23" w:rsidRPr="00AA6376" w:rsidSect="009D5544">
          <w:type w:val="continuous"/>
          <w:pgSz w:w="11906" w:h="16838"/>
          <w:pgMar w:top="1440" w:right="1800" w:bottom="1440" w:left="1800" w:header="851" w:footer="992" w:gutter="0"/>
          <w:cols w:space="720"/>
          <w:docGrid w:type="lines" w:linePitch="312"/>
        </w:sectPr>
      </w:pPr>
      <w:r>
        <w:rPr>
          <w:rFonts w:ascii="Times New Roman" w:hAnsi="Times New Roman" w:hint="eastAsia"/>
          <w:sz w:val="18"/>
          <w:szCs w:val="18"/>
        </w:rPr>
        <w:t xml:space="preserve">Note: </w:t>
      </w:r>
      <w:r w:rsidR="00E87C23" w:rsidRPr="00AA6376">
        <w:rPr>
          <w:rFonts w:ascii="Times New Roman" w:hAnsi="Times New Roman"/>
          <w:sz w:val="18"/>
          <w:szCs w:val="18"/>
        </w:rPr>
        <w:t>Different letters in the same line represent significant difference at 0.05 level. The same below.</w:t>
      </w:r>
    </w:p>
    <w:p w:rsidR="00E87C23" w:rsidRPr="00AA6376" w:rsidRDefault="00E87C23" w:rsidP="00E87C23">
      <w:pPr>
        <w:snapToGrid w:val="0"/>
        <w:rPr>
          <w:rFonts w:ascii="Times New Roman" w:hAnsi="Times New Roman"/>
          <w:b/>
          <w:szCs w:val="21"/>
        </w:rPr>
      </w:pPr>
    </w:p>
    <w:p w:rsidR="00E87C23" w:rsidRPr="00AA6376" w:rsidRDefault="00E87C23" w:rsidP="00E87C23">
      <w:pPr>
        <w:snapToGrid w:val="0"/>
        <w:rPr>
          <w:rFonts w:ascii="Times New Roman" w:hAnsi="Times New Roman"/>
          <w:szCs w:val="21"/>
        </w:rPr>
      </w:pPr>
      <w:r w:rsidRPr="00AA6376">
        <w:rPr>
          <w:rFonts w:ascii="Times New Roman" w:hAnsi="Times New Roman"/>
          <w:b/>
          <w:szCs w:val="21"/>
        </w:rPr>
        <w:t xml:space="preserve">2.2 </w:t>
      </w:r>
      <w:r w:rsidR="00E955CD">
        <w:rPr>
          <w:rFonts w:ascii="Times New Roman" w:hAnsi="Times New Roman" w:hint="eastAsia"/>
          <w:b/>
          <w:szCs w:val="21"/>
        </w:rPr>
        <w:t xml:space="preserve"> </w:t>
      </w:r>
      <w:r w:rsidRPr="00AA6376">
        <w:rPr>
          <w:rFonts w:ascii="Times New Roman" w:hAnsi="Times New Roman"/>
          <w:szCs w:val="21"/>
        </w:rPr>
        <w:t>减氮配施有机肥对玉米不同时期各器官干物质分配的影响</w:t>
      </w:r>
    </w:p>
    <w:p w:rsidR="00E87C23" w:rsidRPr="00AA6376" w:rsidRDefault="00E87C23" w:rsidP="00E87C23">
      <w:pPr>
        <w:snapToGrid w:val="0"/>
        <w:ind w:firstLineChars="200" w:firstLine="420"/>
        <w:rPr>
          <w:rFonts w:ascii="Times New Roman" w:hAnsi="Times New Roman"/>
          <w:szCs w:val="21"/>
        </w:rPr>
        <w:sectPr w:rsidR="00E87C23" w:rsidRPr="00AA6376" w:rsidSect="009D5544">
          <w:type w:val="continuous"/>
          <w:pgSz w:w="11906" w:h="16838"/>
          <w:pgMar w:top="1440" w:right="1800" w:bottom="1440" w:left="1800" w:header="851" w:footer="992" w:gutter="0"/>
          <w:cols w:space="720"/>
          <w:docGrid w:type="lines" w:linePitch="312"/>
        </w:sectPr>
      </w:pPr>
    </w:p>
    <w:p w:rsidR="00E87C23" w:rsidRPr="00AA6376" w:rsidRDefault="00E87C23" w:rsidP="00E87C23">
      <w:pPr>
        <w:snapToGrid w:val="0"/>
        <w:ind w:firstLineChars="200" w:firstLine="420"/>
        <w:rPr>
          <w:rFonts w:ascii="Times New Roman" w:hAnsi="Times New Roman"/>
          <w:color w:val="FF0000"/>
          <w:sz w:val="24"/>
          <w:szCs w:val="24"/>
        </w:rPr>
      </w:pPr>
      <w:r w:rsidRPr="00AA6376">
        <w:rPr>
          <w:rFonts w:ascii="Times New Roman" w:hAnsi="Times New Roman"/>
          <w:color w:val="000000"/>
          <w:szCs w:val="21"/>
        </w:rPr>
        <w:lastRenderedPageBreak/>
        <w:t>从表</w:t>
      </w:r>
      <w:r w:rsidRPr="00AA6376">
        <w:rPr>
          <w:rFonts w:ascii="Times New Roman" w:hAnsi="Times New Roman"/>
          <w:color w:val="000000"/>
          <w:szCs w:val="21"/>
        </w:rPr>
        <w:t>4</w:t>
      </w:r>
      <w:r w:rsidRPr="00AA6376">
        <w:rPr>
          <w:rFonts w:ascii="Times New Roman" w:hAnsi="Times New Roman"/>
          <w:color w:val="000000"/>
          <w:szCs w:val="21"/>
        </w:rPr>
        <w:t>可以看出，氮肥与有机肥对玉米各器官物质分配比例的影响呈显著或极显著水平。</w:t>
      </w:r>
      <w:r w:rsidRPr="00AA6376">
        <w:rPr>
          <w:rFonts w:ascii="Times New Roman" w:hAnsi="Times New Roman"/>
        </w:rPr>
        <w:t>随化学</w:t>
      </w:r>
      <w:r w:rsidRPr="00AA6376">
        <w:rPr>
          <w:rFonts w:ascii="Times New Roman" w:hAnsi="Times New Roman"/>
          <w:color w:val="000000"/>
        </w:rPr>
        <w:t>氮肥施用量减少，干物质在茎叶中的分配比例逐渐增加，在穗部和籽粒中的分配比例逐渐降低。</w:t>
      </w:r>
      <w:r w:rsidRPr="00AA6376">
        <w:rPr>
          <w:rFonts w:ascii="Times New Roman" w:hAnsi="Times New Roman"/>
          <w:color w:val="000000"/>
          <w:szCs w:val="21"/>
        </w:rPr>
        <w:t>干物质在吐丝期的各器官中的分配比例为茎＞叶＞穗，在成熟期为籽粒＞茎＞</w:t>
      </w:r>
      <w:r w:rsidRPr="00AA6376">
        <w:rPr>
          <w:rFonts w:ascii="Times New Roman" w:hAnsi="Times New Roman"/>
          <w:color w:val="000000"/>
          <w:kern w:val="0"/>
          <w:szCs w:val="21"/>
        </w:rPr>
        <w:t>穗轴</w:t>
      </w:r>
      <w:r w:rsidRPr="00AA6376">
        <w:rPr>
          <w:rFonts w:ascii="Times New Roman" w:hAnsi="Times New Roman"/>
          <w:color w:val="000000"/>
          <w:kern w:val="0"/>
          <w:szCs w:val="21"/>
        </w:rPr>
        <w:t>+</w:t>
      </w:r>
      <w:r w:rsidRPr="00AA6376">
        <w:rPr>
          <w:rFonts w:ascii="Times New Roman" w:hAnsi="Times New Roman"/>
          <w:color w:val="000000"/>
          <w:kern w:val="0"/>
          <w:szCs w:val="21"/>
        </w:rPr>
        <w:t>苞叶</w:t>
      </w:r>
      <w:r w:rsidRPr="00AA6376">
        <w:rPr>
          <w:rFonts w:ascii="Times New Roman" w:hAnsi="Times New Roman"/>
          <w:color w:val="000000"/>
          <w:szCs w:val="21"/>
        </w:rPr>
        <w:t>＞叶。</w:t>
      </w:r>
      <w:r w:rsidRPr="00AA6376">
        <w:rPr>
          <w:rFonts w:ascii="Times New Roman" w:hAnsi="Times New Roman"/>
          <w:color w:val="000000"/>
        </w:rPr>
        <w:t>吐丝期时减氮</w:t>
      </w:r>
      <w:r w:rsidRPr="00AA6376">
        <w:rPr>
          <w:rFonts w:ascii="Times New Roman" w:hAnsi="Times New Roman"/>
          <w:color w:val="000000"/>
        </w:rPr>
        <w:t>20%</w:t>
      </w:r>
      <w:r w:rsidRPr="00AA6376">
        <w:rPr>
          <w:rFonts w:ascii="Times New Roman" w:hAnsi="Times New Roman"/>
          <w:color w:val="000000"/>
        </w:rPr>
        <w:t>（</w:t>
      </w:r>
      <w:r w:rsidRPr="00AA6376">
        <w:rPr>
          <w:rFonts w:ascii="Times New Roman" w:hAnsi="Times New Roman"/>
          <w:color w:val="000000"/>
        </w:rPr>
        <w:t>A</w:t>
      </w:r>
      <w:r w:rsidRPr="00AA6376">
        <w:rPr>
          <w:rFonts w:ascii="Times New Roman" w:hAnsi="Times New Roman"/>
          <w:color w:val="000000"/>
          <w:vertAlign w:val="subscript"/>
        </w:rPr>
        <w:t>1</w:t>
      </w:r>
      <w:r w:rsidRPr="00AA6376">
        <w:rPr>
          <w:rFonts w:ascii="Times New Roman" w:hAnsi="Times New Roman"/>
          <w:color w:val="000000"/>
        </w:rPr>
        <w:t>B</w:t>
      </w:r>
      <w:r w:rsidRPr="00AA6376">
        <w:rPr>
          <w:rFonts w:ascii="Times New Roman" w:hAnsi="Times New Roman"/>
          <w:color w:val="000000"/>
          <w:vertAlign w:val="subscript"/>
        </w:rPr>
        <w:t>0</w:t>
      </w:r>
      <w:r w:rsidRPr="00AA6376">
        <w:rPr>
          <w:rFonts w:ascii="Times New Roman" w:hAnsi="Times New Roman"/>
          <w:color w:val="000000"/>
        </w:rPr>
        <w:t>）和减氮</w:t>
      </w:r>
      <w:r w:rsidRPr="00AA6376">
        <w:rPr>
          <w:rFonts w:ascii="Times New Roman" w:hAnsi="Times New Roman"/>
          <w:color w:val="000000"/>
        </w:rPr>
        <w:t>40%</w:t>
      </w:r>
      <w:r w:rsidRPr="00AA6376">
        <w:rPr>
          <w:rFonts w:ascii="Times New Roman" w:hAnsi="Times New Roman"/>
          <w:color w:val="000000"/>
        </w:rPr>
        <w:t>（</w:t>
      </w:r>
      <w:r w:rsidRPr="00AA6376">
        <w:rPr>
          <w:rFonts w:ascii="Times New Roman" w:hAnsi="Times New Roman"/>
          <w:color w:val="000000"/>
        </w:rPr>
        <w:t>A</w:t>
      </w:r>
      <w:r w:rsidRPr="00AA6376">
        <w:rPr>
          <w:rFonts w:ascii="Times New Roman" w:hAnsi="Times New Roman"/>
          <w:color w:val="000000"/>
          <w:vertAlign w:val="subscript"/>
        </w:rPr>
        <w:t>2</w:t>
      </w:r>
      <w:r w:rsidRPr="00AA6376">
        <w:rPr>
          <w:rFonts w:ascii="Times New Roman" w:hAnsi="Times New Roman"/>
          <w:color w:val="000000"/>
        </w:rPr>
        <w:t>B</w:t>
      </w:r>
      <w:r w:rsidRPr="00AA6376">
        <w:rPr>
          <w:rFonts w:ascii="Times New Roman" w:hAnsi="Times New Roman"/>
          <w:color w:val="000000"/>
          <w:vertAlign w:val="subscript"/>
        </w:rPr>
        <w:t>0</w:t>
      </w:r>
      <w:r w:rsidRPr="00AA6376">
        <w:rPr>
          <w:rFonts w:ascii="Times New Roman" w:hAnsi="Times New Roman"/>
          <w:color w:val="000000"/>
        </w:rPr>
        <w:t>）处理干物质在穗部分配比例较</w:t>
      </w:r>
      <w:r w:rsidRPr="00AA6376">
        <w:rPr>
          <w:rFonts w:ascii="Times New Roman" w:hAnsi="Times New Roman"/>
          <w:color w:val="000000"/>
        </w:rPr>
        <w:t>CK</w:t>
      </w:r>
      <w:r w:rsidRPr="00AA6376">
        <w:rPr>
          <w:rFonts w:ascii="Times New Roman" w:hAnsi="Times New Roman"/>
          <w:color w:val="000000"/>
          <w:vertAlign w:val="subscript"/>
        </w:rPr>
        <w:t>1</w:t>
      </w:r>
      <w:r w:rsidRPr="00AA6376">
        <w:rPr>
          <w:rFonts w:ascii="Times New Roman" w:hAnsi="Times New Roman"/>
          <w:color w:val="000000"/>
        </w:rPr>
        <w:t>分别平均降低</w:t>
      </w:r>
      <w:r w:rsidRPr="00AA6376">
        <w:rPr>
          <w:rFonts w:ascii="Times New Roman" w:hAnsi="Times New Roman"/>
          <w:color w:val="000000"/>
        </w:rPr>
        <w:t>10.00%</w:t>
      </w:r>
      <w:r w:rsidRPr="00AA6376">
        <w:rPr>
          <w:rFonts w:ascii="Times New Roman" w:hAnsi="Times New Roman"/>
          <w:color w:val="000000"/>
        </w:rPr>
        <w:t>、</w:t>
      </w:r>
      <w:r w:rsidRPr="00AA6376">
        <w:rPr>
          <w:rFonts w:ascii="Times New Roman" w:hAnsi="Times New Roman"/>
          <w:color w:val="000000"/>
        </w:rPr>
        <w:t>16.65%</w:t>
      </w:r>
      <w:r w:rsidRPr="00AA6376">
        <w:rPr>
          <w:rFonts w:ascii="Times New Roman" w:hAnsi="Times New Roman"/>
          <w:color w:val="000000"/>
        </w:rPr>
        <w:t>；成熟</w:t>
      </w:r>
      <w:r w:rsidRPr="00AA6376">
        <w:rPr>
          <w:rFonts w:ascii="Times New Roman" w:hAnsi="Times New Roman"/>
        </w:rPr>
        <w:t>期干物质在籽粒分配比例分别平均降低</w:t>
      </w:r>
      <w:r w:rsidRPr="00AA6376">
        <w:rPr>
          <w:rFonts w:ascii="Times New Roman" w:hAnsi="Times New Roman"/>
        </w:rPr>
        <w:t>4.81%</w:t>
      </w:r>
      <w:r w:rsidRPr="00AA6376">
        <w:rPr>
          <w:rFonts w:ascii="Times New Roman" w:hAnsi="Times New Roman"/>
        </w:rPr>
        <w:t>、</w:t>
      </w:r>
      <w:r w:rsidRPr="00AA6376">
        <w:rPr>
          <w:rFonts w:ascii="Times New Roman" w:hAnsi="Times New Roman"/>
        </w:rPr>
        <w:t>11.88%</w:t>
      </w:r>
      <w:r w:rsidRPr="00AA6376">
        <w:rPr>
          <w:rFonts w:ascii="Times New Roman" w:hAnsi="Times New Roman"/>
        </w:rPr>
        <w:t>。配施有机肥显著提高了干物质在籽粒中的分配比例，减氮</w:t>
      </w:r>
      <w:r w:rsidRPr="00AA6376">
        <w:rPr>
          <w:rFonts w:ascii="Times New Roman" w:hAnsi="Times New Roman"/>
        </w:rPr>
        <w:t>20%</w:t>
      </w:r>
      <w:r w:rsidRPr="00AA6376">
        <w:rPr>
          <w:rFonts w:ascii="Times New Roman" w:hAnsi="Times New Roman"/>
        </w:rPr>
        <w:t>下</w:t>
      </w:r>
      <w:r w:rsidRPr="00AA6376">
        <w:rPr>
          <w:rFonts w:ascii="Times New Roman" w:hAnsi="Times New Roman"/>
        </w:rPr>
        <w:t>A</w:t>
      </w:r>
      <w:r w:rsidRPr="00AA6376">
        <w:rPr>
          <w:rFonts w:ascii="Times New Roman" w:hAnsi="Times New Roman"/>
          <w:vertAlign w:val="subscript"/>
        </w:rPr>
        <w:t>1</w:t>
      </w:r>
      <w:r w:rsidRPr="00AA6376">
        <w:rPr>
          <w:rFonts w:ascii="Times New Roman" w:hAnsi="Times New Roman"/>
        </w:rPr>
        <w:t>B</w:t>
      </w:r>
      <w:r w:rsidRPr="00AA6376">
        <w:rPr>
          <w:rFonts w:ascii="Times New Roman" w:hAnsi="Times New Roman"/>
          <w:vertAlign w:val="subscript"/>
        </w:rPr>
        <w:t>1</w:t>
      </w:r>
      <w:r w:rsidRPr="00AA6376">
        <w:rPr>
          <w:rFonts w:ascii="Times New Roman" w:hAnsi="Times New Roman"/>
        </w:rPr>
        <w:t>、</w:t>
      </w:r>
      <w:r w:rsidRPr="00AA6376">
        <w:rPr>
          <w:rFonts w:ascii="Times New Roman" w:hAnsi="Times New Roman"/>
          <w:color w:val="000000"/>
        </w:rPr>
        <w:t>A</w:t>
      </w:r>
      <w:r w:rsidRPr="00AA6376">
        <w:rPr>
          <w:rFonts w:ascii="Times New Roman" w:hAnsi="Times New Roman"/>
          <w:color w:val="000000"/>
          <w:vertAlign w:val="subscript"/>
        </w:rPr>
        <w:t>1</w:t>
      </w:r>
      <w:r w:rsidRPr="00AA6376">
        <w:rPr>
          <w:rFonts w:ascii="Times New Roman" w:hAnsi="Times New Roman"/>
          <w:color w:val="000000"/>
        </w:rPr>
        <w:t>B</w:t>
      </w:r>
      <w:r w:rsidRPr="00AA6376">
        <w:rPr>
          <w:rFonts w:ascii="Times New Roman" w:hAnsi="Times New Roman"/>
          <w:color w:val="000000"/>
          <w:vertAlign w:val="subscript"/>
        </w:rPr>
        <w:t>2</w:t>
      </w:r>
      <w:r w:rsidRPr="00AA6376">
        <w:rPr>
          <w:rFonts w:ascii="Times New Roman" w:hAnsi="Times New Roman"/>
          <w:color w:val="000000"/>
        </w:rPr>
        <w:t>穗部和籽粒分配比例较</w:t>
      </w:r>
      <w:r w:rsidRPr="00AA6376">
        <w:rPr>
          <w:rFonts w:ascii="Times New Roman" w:hAnsi="Times New Roman"/>
          <w:color w:val="000000"/>
        </w:rPr>
        <w:t>A</w:t>
      </w:r>
      <w:r w:rsidRPr="00AA6376">
        <w:rPr>
          <w:rFonts w:ascii="Times New Roman" w:hAnsi="Times New Roman"/>
          <w:color w:val="000000"/>
          <w:vertAlign w:val="subscript"/>
        </w:rPr>
        <w:t>1</w:t>
      </w:r>
      <w:r w:rsidRPr="00AA6376">
        <w:rPr>
          <w:rFonts w:ascii="Times New Roman" w:hAnsi="Times New Roman"/>
          <w:color w:val="000000"/>
        </w:rPr>
        <w:t>B</w:t>
      </w:r>
      <w:r w:rsidRPr="00AA6376">
        <w:rPr>
          <w:rFonts w:ascii="Times New Roman" w:hAnsi="Times New Roman"/>
          <w:color w:val="000000"/>
          <w:vertAlign w:val="subscript"/>
        </w:rPr>
        <w:t>0</w:t>
      </w:r>
      <w:r w:rsidRPr="00AA6376">
        <w:rPr>
          <w:rFonts w:ascii="Times New Roman" w:hAnsi="Times New Roman"/>
          <w:color w:val="000000"/>
        </w:rPr>
        <w:t>分别平均提高</w:t>
      </w:r>
      <w:r w:rsidRPr="00AA6376">
        <w:rPr>
          <w:rFonts w:ascii="Times New Roman" w:hAnsi="Times New Roman"/>
          <w:color w:val="000000"/>
        </w:rPr>
        <w:t>29.70%</w:t>
      </w:r>
      <w:r w:rsidRPr="00AA6376">
        <w:rPr>
          <w:rFonts w:ascii="Times New Roman" w:hAnsi="Times New Roman"/>
          <w:color w:val="000000"/>
        </w:rPr>
        <w:t>、</w:t>
      </w:r>
      <w:r w:rsidRPr="00AA6376">
        <w:rPr>
          <w:rFonts w:ascii="Times New Roman" w:hAnsi="Times New Roman"/>
          <w:color w:val="000000"/>
        </w:rPr>
        <w:t>37.31%</w:t>
      </w:r>
      <w:r w:rsidRPr="00AA6376">
        <w:rPr>
          <w:rFonts w:ascii="Times New Roman" w:hAnsi="Times New Roman"/>
          <w:color w:val="000000"/>
        </w:rPr>
        <w:t>和</w:t>
      </w:r>
      <w:r w:rsidRPr="00AA6376">
        <w:rPr>
          <w:rFonts w:ascii="Times New Roman" w:hAnsi="Times New Roman"/>
          <w:color w:val="000000"/>
        </w:rPr>
        <w:t>5</w:t>
      </w:r>
      <w:r w:rsidRPr="00AA6376">
        <w:rPr>
          <w:rFonts w:ascii="Times New Roman" w:hAnsi="Times New Roman"/>
        </w:rPr>
        <w:t>.55%</w:t>
      </w:r>
      <w:r w:rsidRPr="00AA6376">
        <w:rPr>
          <w:rFonts w:ascii="Times New Roman" w:hAnsi="Times New Roman"/>
        </w:rPr>
        <w:t>、</w:t>
      </w:r>
      <w:r w:rsidRPr="00AA6376">
        <w:rPr>
          <w:rFonts w:ascii="Times New Roman" w:hAnsi="Times New Roman"/>
        </w:rPr>
        <w:t>9.08%</w:t>
      </w:r>
      <w:r w:rsidRPr="00AA6376">
        <w:rPr>
          <w:rFonts w:ascii="Times New Roman" w:hAnsi="Times New Roman"/>
        </w:rPr>
        <w:t>；减氮</w:t>
      </w:r>
      <w:r w:rsidRPr="00AA6376">
        <w:rPr>
          <w:rFonts w:ascii="Times New Roman" w:hAnsi="Times New Roman"/>
        </w:rPr>
        <w:t>40%</w:t>
      </w:r>
      <w:r w:rsidRPr="00AA6376">
        <w:rPr>
          <w:rFonts w:ascii="Times New Roman" w:hAnsi="Times New Roman"/>
        </w:rPr>
        <w:t>下</w:t>
      </w:r>
      <w:r w:rsidRPr="00AA6376">
        <w:rPr>
          <w:rFonts w:ascii="Times New Roman" w:hAnsi="Times New Roman"/>
        </w:rPr>
        <w:t>A</w:t>
      </w:r>
      <w:r w:rsidRPr="00AA6376">
        <w:rPr>
          <w:rFonts w:ascii="Times New Roman" w:hAnsi="Times New Roman"/>
          <w:vertAlign w:val="subscript"/>
        </w:rPr>
        <w:t>2</w:t>
      </w:r>
      <w:r w:rsidRPr="00AA6376">
        <w:rPr>
          <w:rFonts w:ascii="Times New Roman" w:hAnsi="Times New Roman"/>
        </w:rPr>
        <w:t>B</w:t>
      </w:r>
      <w:r w:rsidRPr="00AA6376">
        <w:rPr>
          <w:rFonts w:ascii="Times New Roman" w:hAnsi="Times New Roman"/>
          <w:vertAlign w:val="subscript"/>
        </w:rPr>
        <w:t>1</w:t>
      </w:r>
      <w:r w:rsidRPr="00AA6376">
        <w:rPr>
          <w:rFonts w:ascii="Times New Roman" w:hAnsi="Times New Roman"/>
        </w:rPr>
        <w:t>、</w:t>
      </w:r>
      <w:r w:rsidRPr="00AA6376">
        <w:rPr>
          <w:rFonts w:ascii="Times New Roman" w:hAnsi="Times New Roman"/>
        </w:rPr>
        <w:t>A</w:t>
      </w:r>
      <w:r w:rsidRPr="00AA6376">
        <w:rPr>
          <w:rFonts w:ascii="Times New Roman" w:hAnsi="Times New Roman"/>
          <w:vertAlign w:val="subscript"/>
        </w:rPr>
        <w:t>2</w:t>
      </w:r>
      <w:r w:rsidRPr="00AA6376">
        <w:rPr>
          <w:rFonts w:ascii="Times New Roman" w:hAnsi="Times New Roman"/>
          <w:color w:val="000000"/>
        </w:rPr>
        <w:t>B</w:t>
      </w:r>
      <w:r w:rsidRPr="00AA6376">
        <w:rPr>
          <w:rFonts w:ascii="Times New Roman" w:hAnsi="Times New Roman"/>
          <w:color w:val="000000"/>
          <w:vertAlign w:val="subscript"/>
        </w:rPr>
        <w:t>2</w:t>
      </w:r>
      <w:r w:rsidRPr="00AA6376">
        <w:rPr>
          <w:rFonts w:ascii="Times New Roman" w:hAnsi="Times New Roman"/>
          <w:color w:val="000000"/>
        </w:rPr>
        <w:t>穗部和籽粒分配比例较</w:t>
      </w:r>
      <w:r w:rsidRPr="00AA6376">
        <w:rPr>
          <w:rFonts w:ascii="Times New Roman" w:hAnsi="Times New Roman"/>
          <w:color w:val="000000"/>
        </w:rPr>
        <w:t>A</w:t>
      </w:r>
      <w:r w:rsidRPr="00AA6376">
        <w:rPr>
          <w:rFonts w:ascii="Times New Roman" w:hAnsi="Times New Roman"/>
          <w:color w:val="000000"/>
          <w:vertAlign w:val="subscript"/>
        </w:rPr>
        <w:t>2</w:t>
      </w:r>
      <w:r w:rsidRPr="00AA6376">
        <w:rPr>
          <w:rFonts w:ascii="Times New Roman" w:hAnsi="Times New Roman"/>
          <w:color w:val="000000"/>
        </w:rPr>
        <w:t>B</w:t>
      </w:r>
      <w:r w:rsidRPr="00AA6376">
        <w:rPr>
          <w:rFonts w:ascii="Times New Roman" w:hAnsi="Times New Roman"/>
          <w:color w:val="000000"/>
          <w:vertAlign w:val="subscript"/>
        </w:rPr>
        <w:t>0</w:t>
      </w:r>
      <w:r w:rsidRPr="00AA6376">
        <w:rPr>
          <w:rFonts w:ascii="Times New Roman" w:hAnsi="Times New Roman"/>
          <w:color w:val="000000"/>
        </w:rPr>
        <w:t>分别平均提高</w:t>
      </w:r>
      <w:r w:rsidRPr="00AA6376">
        <w:rPr>
          <w:rFonts w:ascii="Times New Roman" w:hAnsi="Times New Roman"/>
          <w:color w:val="000000"/>
        </w:rPr>
        <w:t>22.57%</w:t>
      </w:r>
      <w:r w:rsidRPr="00AA6376">
        <w:rPr>
          <w:rFonts w:ascii="Times New Roman" w:hAnsi="Times New Roman"/>
          <w:color w:val="000000"/>
        </w:rPr>
        <w:t>、</w:t>
      </w:r>
      <w:r w:rsidRPr="00AA6376">
        <w:rPr>
          <w:rFonts w:ascii="Times New Roman" w:hAnsi="Times New Roman"/>
          <w:color w:val="000000"/>
        </w:rPr>
        <w:t>30.68%</w:t>
      </w:r>
      <w:r w:rsidRPr="00AA6376">
        <w:rPr>
          <w:rFonts w:ascii="Times New Roman" w:hAnsi="Times New Roman"/>
          <w:color w:val="000000"/>
        </w:rPr>
        <w:t>和</w:t>
      </w:r>
      <w:r w:rsidRPr="00AA6376">
        <w:rPr>
          <w:rFonts w:ascii="Times New Roman" w:hAnsi="Times New Roman"/>
          <w:color w:val="000000"/>
        </w:rPr>
        <w:t>4.29%</w:t>
      </w:r>
      <w:r w:rsidRPr="00AA6376">
        <w:rPr>
          <w:rFonts w:ascii="Times New Roman" w:hAnsi="Times New Roman"/>
        </w:rPr>
        <w:t>、</w:t>
      </w:r>
      <w:r w:rsidRPr="00AA6376">
        <w:rPr>
          <w:rFonts w:ascii="Times New Roman" w:hAnsi="Times New Roman"/>
        </w:rPr>
        <w:t>9.07%</w:t>
      </w:r>
      <w:r w:rsidRPr="00AA6376">
        <w:rPr>
          <w:rFonts w:ascii="Times New Roman" w:hAnsi="Times New Roman"/>
        </w:rPr>
        <w:t>，其中</w:t>
      </w:r>
      <w:r w:rsidRPr="00AA6376">
        <w:rPr>
          <w:rFonts w:ascii="Times New Roman" w:hAnsi="Times New Roman"/>
          <w:color w:val="000000"/>
          <w:szCs w:val="21"/>
        </w:rPr>
        <w:t>配施生物有机肥处理干物质在穗部和籽粒的分配比例均高于普通有机肥。</w:t>
      </w:r>
      <w:r w:rsidRPr="00AA6376">
        <w:rPr>
          <w:rFonts w:ascii="Times New Roman" w:hAnsi="Times New Roman"/>
          <w:szCs w:val="21"/>
        </w:rPr>
        <w:t>与</w:t>
      </w:r>
      <w:r w:rsidRPr="00AA6376">
        <w:rPr>
          <w:rFonts w:ascii="Times New Roman" w:hAnsi="Times New Roman"/>
          <w:szCs w:val="21"/>
        </w:rPr>
        <w:t>CK</w:t>
      </w:r>
      <w:r w:rsidRPr="00AA6376">
        <w:rPr>
          <w:rFonts w:ascii="Times New Roman" w:hAnsi="Times New Roman"/>
          <w:szCs w:val="21"/>
          <w:vertAlign w:val="subscript"/>
        </w:rPr>
        <w:t>1</w:t>
      </w:r>
      <w:r w:rsidRPr="00AA6376">
        <w:rPr>
          <w:rFonts w:ascii="Times New Roman" w:hAnsi="Times New Roman"/>
          <w:szCs w:val="21"/>
        </w:rPr>
        <w:t>（常规施氮）相比，减氮</w:t>
      </w:r>
      <w:r w:rsidRPr="00AA6376">
        <w:rPr>
          <w:rFonts w:ascii="Times New Roman" w:hAnsi="Times New Roman"/>
          <w:szCs w:val="21"/>
        </w:rPr>
        <w:t>20%</w:t>
      </w:r>
      <w:r w:rsidRPr="00AA6376">
        <w:rPr>
          <w:rFonts w:ascii="Times New Roman" w:hAnsi="Times New Roman"/>
          <w:szCs w:val="21"/>
        </w:rPr>
        <w:t>配施有机肥</w:t>
      </w:r>
      <w:r w:rsidRPr="00AA6376">
        <w:rPr>
          <w:rFonts w:ascii="Times New Roman" w:hAnsi="Times New Roman"/>
          <w:color w:val="000000"/>
          <w:szCs w:val="21"/>
        </w:rPr>
        <w:t>提高了穗部和籽粒分配比例，其中减氮</w:t>
      </w:r>
      <w:r w:rsidRPr="00AA6376">
        <w:rPr>
          <w:rFonts w:ascii="Times New Roman" w:hAnsi="Times New Roman"/>
          <w:color w:val="000000"/>
          <w:szCs w:val="21"/>
        </w:rPr>
        <w:t>20%</w:t>
      </w:r>
      <w:r w:rsidRPr="00AA6376">
        <w:rPr>
          <w:rFonts w:ascii="Times New Roman" w:hAnsi="Times New Roman"/>
          <w:color w:val="000000"/>
          <w:szCs w:val="21"/>
        </w:rPr>
        <w:t>配施生物有机肥两年平均提高了</w:t>
      </w:r>
      <w:r w:rsidRPr="00AA6376">
        <w:rPr>
          <w:rFonts w:ascii="Times New Roman" w:hAnsi="Times New Roman"/>
          <w:color w:val="000000"/>
          <w:szCs w:val="21"/>
        </w:rPr>
        <w:t>22.94%</w:t>
      </w:r>
      <w:r w:rsidRPr="00AA6376">
        <w:rPr>
          <w:rFonts w:ascii="Times New Roman" w:hAnsi="Times New Roman"/>
          <w:color w:val="000000"/>
          <w:szCs w:val="21"/>
        </w:rPr>
        <w:t>和</w:t>
      </w:r>
      <w:r w:rsidRPr="00AA6376">
        <w:rPr>
          <w:rFonts w:ascii="Times New Roman" w:hAnsi="Times New Roman"/>
          <w:color w:val="000000"/>
          <w:szCs w:val="21"/>
        </w:rPr>
        <w:t>3.12%</w:t>
      </w:r>
      <w:r w:rsidRPr="00AA6376">
        <w:rPr>
          <w:rFonts w:ascii="Times New Roman" w:hAnsi="Times New Roman"/>
          <w:color w:val="000000"/>
          <w:szCs w:val="21"/>
        </w:rPr>
        <w:t>；</w:t>
      </w:r>
      <w:r w:rsidRPr="00AA6376">
        <w:rPr>
          <w:rFonts w:ascii="Times New Roman" w:hAnsi="Times New Roman"/>
          <w:szCs w:val="21"/>
        </w:rPr>
        <w:t>而减氮</w:t>
      </w:r>
      <w:r w:rsidRPr="00AA6376">
        <w:rPr>
          <w:rFonts w:ascii="Times New Roman" w:hAnsi="Times New Roman"/>
          <w:szCs w:val="21"/>
        </w:rPr>
        <w:t>40%</w:t>
      </w:r>
      <w:r w:rsidRPr="00AA6376">
        <w:rPr>
          <w:rFonts w:ascii="Times New Roman" w:hAnsi="Times New Roman"/>
          <w:szCs w:val="21"/>
        </w:rPr>
        <w:t>配施生物有机肥降低了</w:t>
      </w:r>
      <w:r w:rsidRPr="00AA6376">
        <w:rPr>
          <w:rFonts w:ascii="Times New Roman" w:hAnsi="Times New Roman"/>
          <w:color w:val="000000"/>
          <w:szCs w:val="21"/>
        </w:rPr>
        <w:t>0.81%</w:t>
      </w:r>
      <w:r w:rsidRPr="00AA6376">
        <w:rPr>
          <w:rFonts w:ascii="Times New Roman" w:hAnsi="Times New Roman"/>
          <w:color w:val="000000"/>
          <w:szCs w:val="21"/>
        </w:rPr>
        <w:t>和</w:t>
      </w:r>
      <w:r w:rsidRPr="00AA6376">
        <w:rPr>
          <w:rFonts w:ascii="Times New Roman" w:hAnsi="Times New Roman"/>
          <w:color w:val="000000"/>
          <w:szCs w:val="21"/>
        </w:rPr>
        <w:t>2.51%</w:t>
      </w:r>
      <w:r w:rsidRPr="00AA6376">
        <w:rPr>
          <w:rFonts w:ascii="Times New Roman" w:hAnsi="Times New Roman"/>
          <w:color w:val="000000"/>
          <w:szCs w:val="21"/>
        </w:rPr>
        <w:t>。由此可见，适当减氮肥配施有机肥可以提高玉米吐丝期穗部和成熟期籽粒的分配比例，更有利于玉米光合产物向穗部和籽粒积累与转运，其中，以减氮</w:t>
      </w:r>
      <w:r w:rsidRPr="00AA6376">
        <w:rPr>
          <w:rFonts w:ascii="Times New Roman" w:hAnsi="Times New Roman"/>
          <w:color w:val="000000"/>
          <w:szCs w:val="21"/>
        </w:rPr>
        <w:t>20%</w:t>
      </w:r>
      <w:r w:rsidRPr="00AA6376">
        <w:rPr>
          <w:rFonts w:ascii="Times New Roman" w:hAnsi="Times New Roman"/>
          <w:color w:val="000000"/>
          <w:szCs w:val="21"/>
        </w:rPr>
        <w:t>并配施生物有机肥效果最好。</w:t>
      </w:r>
    </w:p>
    <w:p w:rsidR="00E87C23" w:rsidRPr="00AA6376" w:rsidRDefault="00E87C23" w:rsidP="00E87C23">
      <w:pPr>
        <w:snapToGrid w:val="0"/>
        <w:rPr>
          <w:rFonts w:ascii="Times New Roman" w:hAnsi="Times New Roman"/>
          <w:sz w:val="18"/>
          <w:szCs w:val="18"/>
        </w:rPr>
        <w:sectPr w:rsidR="00E87C23" w:rsidRPr="00AA6376" w:rsidSect="009D5544">
          <w:type w:val="continuous"/>
          <w:pgSz w:w="11906" w:h="16838"/>
          <w:pgMar w:top="1440" w:right="1800" w:bottom="1440" w:left="1800" w:header="851" w:footer="992" w:gutter="0"/>
          <w:cols w:space="720"/>
          <w:docGrid w:type="lines" w:linePitch="312"/>
        </w:sectPr>
      </w:pPr>
    </w:p>
    <w:p w:rsidR="00E87C23" w:rsidRPr="00AA6376" w:rsidRDefault="00E87C23" w:rsidP="00E87C23">
      <w:pPr>
        <w:widowControl/>
        <w:snapToGrid w:val="0"/>
        <w:rPr>
          <w:rFonts w:ascii="Times New Roman" w:hAnsi="Times New Roman"/>
          <w:b/>
          <w:sz w:val="18"/>
          <w:szCs w:val="18"/>
        </w:rPr>
      </w:pPr>
    </w:p>
    <w:p w:rsidR="00E87C23" w:rsidRPr="00AA6376" w:rsidRDefault="00E87C23" w:rsidP="00E87C23">
      <w:pPr>
        <w:snapToGrid w:val="0"/>
        <w:rPr>
          <w:rFonts w:ascii="Times New Roman" w:hAnsi="Times New Roman"/>
          <w:b/>
          <w:sz w:val="18"/>
          <w:szCs w:val="18"/>
        </w:rPr>
      </w:pPr>
      <w:r w:rsidRPr="00AA6376">
        <w:rPr>
          <w:rFonts w:ascii="Times New Roman" w:hAnsi="Times New Roman"/>
          <w:b/>
          <w:sz w:val="18"/>
          <w:szCs w:val="18"/>
        </w:rPr>
        <w:t>表</w:t>
      </w:r>
      <w:r w:rsidRPr="00AA6376">
        <w:rPr>
          <w:rFonts w:ascii="Times New Roman" w:hAnsi="Times New Roman"/>
          <w:b/>
          <w:sz w:val="18"/>
          <w:szCs w:val="18"/>
        </w:rPr>
        <w:t xml:space="preserve">4 </w:t>
      </w:r>
      <w:r w:rsidRPr="00AA6376">
        <w:rPr>
          <w:rFonts w:ascii="Times New Roman" w:hAnsi="Times New Roman"/>
          <w:b/>
          <w:sz w:val="18"/>
          <w:szCs w:val="18"/>
        </w:rPr>
        <w:t>减氮配施有机肥对玉米各器官干物质分配的影响</w:t>
      </w:r>
      <w:r w:rsidRPr="00AA6376">
        <w:rPr>
          <w:rFonts w:ascii="Times New Roman" w:hAnsi="Times New Roman"/>
          <w:b/>
          <w:sz w:val="18"/>
          <w:szCs w:val="18"/>
        </w:rPr>
        <w:t>(%)</w:t>
      </w:r>
    </w:p>
    <w:p w:rsidR="00E87C23" w:rsidRPr="00AA6376" w:rsidRDefault="00E87C23" w:rsidP="00E87C23">
      <w:pPr>
        <w:snapToGrid w:val="0"/>
        <w:rPr>
          <w:rFonts w:ascii="Times New Roman" w:hAnsi="Times New Roman"/>
          <w:b/>
          <w:sz w:val="18"/>
          <w:szCs w:val="18"/>
        </w:rPr>
      </w:pPr>
      <w:r w:rsidRPr="00AA6376">
        <w:rPr>
          <w:rFonts w:ascii="Times New Roman" w:hAnsi="Times New Roman"/>
          <w:b/>
          <w:sz w:val="18"/>
          <w:szCs w:val="18"/>
        </w:rPr>
        <w:t>Table 4 Effects of nitrogen reduction with organic fertilizer application on allocation of dry matter in each organ of maize (%)</w:t>
      </w:r>
    </w:p>
    <w:tbl>
      <w:tblPr>
        <w:tblW w:w="6250" w:type="pct"/>
        <w:jc w:val="center"/>
        <w:tblLayout w:type="fixed"/>
        <w:tblLook w:val="04A0"/>
      </w:tblPr>
      <w:tblGrid>
        <w:gridCol w:w="608"/>
        <w:gridCol w:w="850"/>
        <w:gridCol w:w="1050"/>
        <w:gridCol w:w="1234"/>
        <w:gridCol w:w="1078"/>
        <w:gridCol w:w="1078"/>
        <w:gridCol w:w="1231"/>
        <w:gridCol w:w="1080"/>
        <w:gridCol w:w="1259"/>
        <w:gridCol w:w="1185"/>
      </w:tblGrid>
      <w:tr w:rsidR="00E87C23" w:rsidRPr="00AA6376" w:rsidTr="00155A3F">
        <w:trPr>
          <w:trHeight w:val="300"/>
          <w:jc w:val="center"/>
        </w:trPr>
        <w:tc>
          <w:tcPr>
            <w:tcW w:w="285"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年份</w:t>
            </w:r>
          </w:p>
        </w:tc>
        <w:tc>
          <w:tcPr>
            <w:tcW w:w="399" w:type="pct"/>
            <w:tcBorders>
              <w:top w:val="single" w:sz="4" w:space="0" w:color="auto"/>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氮肥水平</w:t>
            </w:r>
          </w:p>
        </w:tc>
        <w:tc>
          <w:tcPr>
            <w:tcW w:w="493" w:type="pct"/>
            <w:tcBorders>
              <w:top w:val="single" w:sz="4" w:space="0" w:color="auto"/>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有机肥水平</w:t>
            </w:r>
          </w:p>
        </w:tc>
        <w:tc>
          <w:tcPr>
            <w:tcW w:w="1591" w:type="pct"/>
            <w:gridSpan w:val="3"/>
            <w:tcBorders>
              <w:top w:val="single" w:sz="4" w:space="0" w:color="auto"/>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吐丝期</w:t>
            </w:r>
            <w:bookmarkStart w:id="2" w:name="OLE_LINK1"/>
            <w:r w:rsidRPr="00AA6376">
              <w:rPr>
                <w:rFonts w:ascii="Times New Roman" w:hAnsi="Times New Roman"/>
                <w:color w:val="000000"/>
                <w:kern w:val="0"/>
                <w:sz w:val="15"/>
                <w:szCs w:val="15"/>
              </w:rPr>
              <w:t>Silking</w:t>
            </w:r>
            <w:bookmarkEnd w:id="2"/>
          </w:p>
        </w:tc>
        <w:tc>
          <w:tcPr>
            <w:tcW w:w="2232" w:type="pct"/>
            <w:gridSpan w:val="4"/>
            <w:tcBorders>
              <w:top w:val="single" w:sz="4" w:space="0" w:color="auto"/>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成熟期</w:t>
            </w:r>
            <w:r w:rsidRPr="00AA6376">
              <w:rPr>
                <w:rFonts w:ascii="Times New Roman" w:hAnsi="Times New Roman"/>
                <w:color w:val="000000"/>
                <w:kern w:val="0"/>
                <w:sz w:val="15"/>
                <w:szCs w:val="15"/>
              </w:rPr>
              <w:t>Maturity</w:t>
            </w:r>
          </w:p>
        </w:tc>
      </w:tr>
      <w:tr w:rsidR="00E87C23" w:rsidRPr="00AA6376" w:rsidTr="00155A3F">
        <w:trPr>
          <w:trHeight w:val="300"/>
          <w:jc w:val="center"/>
        </w:trPr>
        <w:tc>
          <w:tcPr>
            <w:tcW w:w="285"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Year</w:t>
            </w:r>
          </w:p>
        </w:tc>
        <w:tc>
          <w:tcPr>
            <w:tcW w:w="399"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Nitrogen</w:t>
            </w:r>
          </w:p>
        </w:tc>
        <w:tc>
          <w:tcPr>
            <w:tcW w:w="49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Organic</w:t>
            </w:r>
          </w:p>
        </w:tc>
        <w:tc>
          <w:tcPr>
            <w:tcW w:w="579"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茎</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Stem</w:t>
            </w:r>
          </w:p>
        </w:tc>
        <w:tc>
          <w:tcPr>
            <w:tcW w:w="506"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叶</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Leaf</w:t>
            </w:r>
          </w:p>
        </w:tc>
        <w:tc>
          <w:tcPr>
            <w:tcW w:w="506"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穗</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Cob</w:t>
            </w:r>
          </w:p>
        </w:tc>
        <w:tc>
          <w:tcPr>
            <w:tcW w:w="578"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茎</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Stem</w:t>
            </w:r>
          </w:p>
        </w:tc>
        <w:tc>
          <w:tcPr>
            <w:tcW w:w="507"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叶</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Leaf</w:t>
            </w:r>
          </w:p>
        </w:tc>
        <w:tc>
          <w:tcPr>
            <w:tcW w:w="591"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穗轴</w:t>
            </w:r>
            <w:r w:rsidRPr="00AA6376">
              <w:rPr>
                <w:rFonts w:ascii="Times New Roman" w:hAnsi="Times New Roman"/>
                <w:color w:val="000000"/>
                <w:kern w:val="0"/>
                <w:sz w:val="15"/>
                <w:szCs w:val="15"/>
              </w:rPr>
              <w:t>+</w:t>
            </w:r>
            <w:r w:rsidRPr="00AA6376">
              <w:rPr>
                <w:rFonts w:ascii="Times New Roman" w:hAnsi="Times New Roman"/>
                <w:color w:val="000000"/>
                <w:kern w:val="0"/>
                <w:sz w:val="15"/>
                <w:szCs w:val="15"/>
              </w:rPr>
              <w:t>苞叶</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Bract and spike</w:t>
            </w:r>
          </w:p>
        </w:tc>
        <w:tc>
          <w:tcPr>
            <w:tcW w:w="556"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籽粒</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Grain</w:t>
            </w:r>
          </w:p>
        </w:tc>
      </w:tr>
      <w:tr w:rsidR="00E87C23" w:rsidRPr="00AA6376" w:rsidTr="00155A3F">
        <w:trPr>
          <w:trHeight w:val="288"/>
          <w:jc w:val="center"/>
        </w:trPr>
        <w:tc>
          <w:tcPr>
            <w:tcW w:w="285" w:type="pct"/>
            <w:vMerge w:val="restart"/>
            <w:tcBorders>
              <w:top w:val="single" w:sz="4" w:space="0" w:color="auto"/>
              <w:left w:val="nil"/>
              <w:bottom w:val="single" w:sz="8" w:space="0" w:color="000000"/>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2016</w:t>
            </w:r>
          </w:p>
        </w:tc>
        <w:tc>
          <w:tcPr>
            <w:tcW w:w="892" w:type="pct"/>
            <w:gridSpan w:val="2"/>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CK</w:t>
            </w:r>
            <w:r w:rsidRPr="00AA6376">
              <w:rPr>
                <w:rFonts w:ascii="Times New Roman" w:hAnsi="Times New Roman"/>
                <w:color w:val="000000"/>
                <w:kern w:val="0"/>
                <w:sz w:val="15"/>
                <w:szCs w:val="15"/>
                <w:vertAlign w:val="subscript"/>
              </w:rPr>
              <w:t>0</w:t>
            </w:r>
          </w:p>
        </w:tc>
        <w:tc>
          <w:tcPr>
            <w:tcW w:w="579"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54.03±1.25 a</w:t>
            </w:r>
          </w:p>
        </w:tc>
        <w:tc>
          <w:tcPr>
            <w:tcW w:w="506"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33.17±0.87 a</w:t>
            </w:r>
          </w:p>
        </w:tc>
        <w:tc>
          <w:tcPr>
            <w:tcW w:w="506"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12.80±0.47 e</w:t>
            </w:r>
          </w:p>
        </w:tc>
        <w:tc>
          <w:tcPr>
            <w:tcW w:w="578"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31.29±0.64 a</w:t>
            </w:r>
          </w:p>
        </w:tc>
        <w:tc>
          <w:tcPr>
            <w:tcW w:w="507"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16.80±1.24 a</w:t>
            </w:r>
          </w:p>
        </w:tc>
        <w:tc>
          <w:tcPr>
            <w:tcW w:w="591"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14.81±1.76 a</w:t>
            </w:r>
          </w:p>
        </w:tc>
        <w:tc>
          <w:tcPr>
            <w:tcW w:w="556"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37.10±3.02 c</w:t>
            </w:r>
          </w:p>
        </w:tc>
      </w:tr>
      <w:tr w:rsidR="00E87C23" w:rsidRPr="00AA6376" w:rsidTr="00155A3F">
        <w:trPr>
          <w:trHeight w:val="288"/>
          <w:jc w:val="center"/>
        </w:trPr>
        <w:tc>
          <w:tcPr>
            <w:tcW w:w="285" w:type="pct"/>
            <w:vMerge/>
            <w:tcBorders>
              <w:top w:val="nil"/>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892" w:type="pct"/>
            <w:gridSpan w:val="2"/>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CK</w:t>
            </w:r>
            <w:r w:rsidRPr="00AA6376">
              <w:rPr>
                <w:rFonts w:ascii="Times New Roman" w:hAnsi="Times New Roman"/>
                <w:color w:val="000000"/>
                <w:kern w:val="0"/>
                <w:sz w:val="15"/>
                <w:szCs w:val="15"/>
                <w:vertAlign w:val="subscript"/>
              </w:rPr>
              <w:t>1</w:t>
            </w:r>
          </w:p>
        </w:tc>
        <w:tc>
          <w:tcPr>
            <w:tcW w:w="579" w:type="pct"/>
            <w:tcBorders>
              <w:top w:val="nil"/>
              <w:left w:val="nil"/>
              <w:bottom w:val="nil"/>
              <w:right w:val="nil"/>
            </w:tcBorders>
            <w:shd w:val="clear" w:color="auto" w:fill="auto"/>
            <w:noWrap/>
            <w:vAlign w:val="center"/>
            <w:hideMark/>
          </w:tcPr>
          <w:p w:rsidR="00E87C23" w:rsidRPr="00AA6376" w:rsidRDefault="00E87C23" w:rsidP="00155A3F">
            <w:pPr>
              <w:widowControl/>
              <w:snapToGrid w:val="0"/>
              <w:ind w:left="420" w:hanging="420"/>
              <w:rPr>
                <w:rFonts w:ascii="Times New Roman" w:hAnsi="Times New Roman"/>
                <w:color w:val="000000"/>
                <w:kern w:val="0"/>
                <w:sz w:val="15"/>
                <w:szCs w:val="15"/>
              </w:rPr>
            </w:pPr>
            <w:r w:rsidRPr="00AA6376">
              <w:rPr>
                <w:rFonts w:ascii="Times New Roman" w:hAnsi="Times New Roman"/>
                <w:color w:val="000000"/>
                <w:kern w:val="0"/>
                <w:sz w:val="15"/>
                <w:szCs w:val="15"/>
              </w:rPr>
              <w:t>46.32±1.01 c</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27.34±1.61 c</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26.33±1.98 bc</w:t>
            </w:r>
          </w:p>
        </w:tc>
        <w:tc>
          <w:tcPr>
            <w:tcW w:w="57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23.64±0.95 cd</w:t>
            </w:r>
          </w:p>
        </w:tc>
        <w:tc>
          <w:tcPr>
            <w:tcW w:w="507"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11.35±0.50 c</w:t>
            </w:r>
          </w:p>
        </w:tc>
        <w:tc>
          <w:tcPr>
            <w:tcW w:w="59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15.08±0.40 a</w:t>
            </w:r>
          </w:p>
        </w:tc>
        <w:tc>
          <w:tcPr>
            <w:tcW w:w="55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49.93±2.56 ab</w:t>
            </w:r>
          </w:p>
        </w:tc>
      </w:tr>
      <w:tr w:rsidR="00E87C23" w:rsidRPr="00AA6376" w:rsidTr="00155A3F">
        <w:trPr>
          <w:trHeight w:val="288"/>
          <w:jc w:val="center"/>
        </w:trPr>
        <w:tc>
          <w:tcPr>
            <w:tcW w:w="285" w:type="pct"/>
            <w:vMerge/>
            <w:tcBorders>
              <w:top w:val="nil"/>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399" w:type="pct"/>
            <w:vMerge w:val="restar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w:t>
            </w:r>
            <w:r w:rsidRPr="00AA6376">
              <w:rPr>
                <w:rFonts w:ascii="Times New Roman" w:hAnsi="Times New Roman"/>
                <w:color w:val="000000"/>
                <w:kern w:val="0"/>
                <w:sz w:val="15"/>
                <w:szCs w:val="15"/>
                <w:vertAlign w:val="subscript"/>
              </w:rPr>
              <w:t>1</w:t>
            </w:r>
          </w:p>
        </w:tc>
        <w:tc>
          <w:tcPr>
            <w:tcW w:w="49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0</w:t>
            </w:r>
          </w:p>
        </w:tc>
        <w:tc>
          <w:tcPr>
            <w:tcW w:w="579"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47.90±1.18 bc</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27.63±1.11 c</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24.47±1.27 d</w:t>
            </w:r>
          </w:p>
        </w:tc>
        <w:tc>
          <w:tcPr>
            <w:tcW w:w="57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23.73±0.78 c</w:t>
            </w:r>
          </w:p>
        </w:tc>
        <w:tc>
          <w:tcPr>
            <w:tcW w:w="507"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13.19±0.72 b</w:t>
            </w:r>
          </w:p>
        </w:tc>
        <w:tc>
          <w:tcPr>
            <w:tcW w:w="59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14.26±0.51 a</w:t>
            </w:r>
          </w:p>
        </w:tc>
        <w:tc>
          <w:tcPr>
            <w:tcW w:w="55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48.49±1.01 ab</w:t>
            </w:r>
          </w:p>
        </w:tc>
      </w:tr>
      <w:tr w:rsidR="00E87C23" w:rsidRPr="00AA6376" w:rsidTr="00155A3F">
        <w:trPr>
          <w:trHeight w:val="288"/>
          <w:jc w:val="center"/>
        </w:trPr>
        <w:tc>
          <w:tcPr>
            <w:tcW w:w="285" w:type="pct"/>
            <w:vMerge/>
            <w:tcBorders>
              <w:top w:val="nil"/>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399" w:type="pct"/>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49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1</w:t>
            </w:r>
          </w:p>
        </w:tc>
        <w:tc>
          <w:tcPr>
            <w:tcW w:w="579"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45.48±2.96 c</w:t>
            </w:r>
          </w:p>
        </w:tc>
        <w:tc>
          <w:tcPr>
            <w:tcW w:w="506"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27.77±1.64 c</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27.09±1.10 b</w:t>
            </w:r>
          </w:p>
        </w:tc>
        <w:tc>
          <w:tcPr>
            <w:tcW w:w="57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21.41±0.22 cd</w:t>
            </w:r>
          </w:p>
        </w:tc>
        <w:tc>
          <w:tcPr>
            <w:tcW w:w="507"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12.36±0.47 bc</w:t>
            </w:r>
          </w:p>
        </w:tc>
        <w:tc>
          <w:tcPr>
            <w:tcW w:w="59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14.86±0.11 a</w:t>
            </w:r>
          </w:p>
        </w:tc>
        <w:tc>
          <w:tcPr>
            <w:tcW w:w="55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51.37±0.50 a</w:t>
            </w:r>
          </w:p>
        </w:tc>
      </w:tr>
      <w:tr w:rsidR="00E87C23" w:rsidRPr="00AA6376" w:rsidTr="00155A3F">
        <w:trPr>
          <w:trHeight w:val="288"/>
          <w:jc w:val="center"/>
        </w:trPr>
        <w:tc>
          <w:tcPr>
            <w:tcW w:w="285" w:type="pct"/>
            <w:vMerge/>
            <w:tcBorders>
              <w:top w:val="nil"/>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399" w:type="pct"/>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49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2</w:t>
            </w:r>
          </w:p>
        </w:tc>
        <w:tc>
          <w:tcPr>
            <w:tcW w:w="579"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46.58±1.43 bc</w:t>
            </w:r>
          </w:p>
        </w:tc>
        <w:tc>
          <w:tcPr>
            <w:tcW w:w="506"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27.29±0.46 d</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28.24±1.14 a</w:t>
            </w:r>
          </w:p>
        </w:tc>
        <w:tc>
          <w:tcPr>
            <w:tcW w:w="57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20.62±0.49 d</w:t>
            </w:r>
          </w:p>
        </w:tc>
        <w:tc>
          <w:tcPr>
            <w:tcW w:w="507"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12.15±0.13 bc</w:t>
            </w:r>
          </w:p>
        </w:tc>
        <w:tc>
          <w:tcPr>
            <w:tcW w:w="59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15.48±0.64 a</w:t>
            </w:r>
          </w:p>
        </w:tc>
        <w:tc>
          <w:tcPr>
            <w:tcW w:w="55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52.32±0.87 a</w:t>
            </w:r>
          </w:p>
        </w:tc>
      </w:tr>
      <w:tr w:rsidR="00E87C23" w:rsidRPr="00AA6376" w:rsidTr="00155A3F">
        <w:trPr>
          <w:trHeight w:val="288"/>
          <w:jc w:val="center"/>
        </w:trPr>
        <w:tc>
          <w:tcPr>
            <w:tcW w:w="285" w:type="pct"/>
            <w:vMerge/>
            <w:tcBorders>
              <w:top w:val="nil"/>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399" w:type="pct"/>
            <w:vMerge w:val="restar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w:t>
            </w:r>
            <w:r w:rsidRPr="00AA6376">
              <w:rPr>
                <w:rFonts w:ascii="Times New Roman" w:hAnsi="Times New Roman"/>
                <w:color w:val="000000"/>
                <w:kern w:val="0"/>
                <w:sz w:val="15"/>
                <w:szCs w:val="15"/>
                <w:vertAlign w:val="subscript"/>
              </w:rPr>
              <w:t>2</w:t>
            </w:r>
          </w:p>
        </w:tc>
        <w:tc>
          <w:tcPr>
            <w:tcW w:w="49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0</w:t>
            </w:r>
          </w:p>
        </w:tc>
        <w:tc>
          <w:tcPr>
            <w:tcW w:w="579"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46.08±1.30 c</w:t>
            </w:r>
          </w:p>
        </w:tc>
        <w:tc>
          <w:tcPr>
            <w:tcW w:w="506"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28.99±2.15 b</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24.30±1.04 d</w:t>
            </w:r>
          </w:p>
        </w:tc>
        <w:tc>
          <w:tcPr>
            <w:tcW w:w="57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25.25±1.06 b</w:t>
            </w:r>
          </w:p>
        </w:tc>
        <w:tc>
          <w:tcPr>
            <w:tcW w:w="507"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12.80±0.58 bc</w:t>
            </w:r>
          </w:p>
        </w:tc>
        <w:tc>
          <w:tcPr>
            <w:tcW w:w="59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14.60±0.49 a</w:t>
            </w:r>
          </w:p>
        </w:tc>
        <w:tc>
          <w:tcPr>
            <w:tcW w:w="55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47.55±0.22 b</w:t>
            </w:r>
          </w:p>
        </w:tc>
      </w:tr>
      <w:tr w:rsidR="00E87C23" w:rsidRPr="00AA6376" w:rsidTr="00155A3F">
        <w:trPr>
          <w:trHeight w:val="288"/>
          <w:jc w:val="center"/>
        </w:trPr>
        <w:tc>
          <w:tcPr>
            <w:tcW w:w="285" w:type="pct"/>
            <w:vMerge/>
            <w:tcBorders>
              <w:top w:val="nil"/>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399" w:type="pct"/>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49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1</w:t>
            </w:r>
          </w:p>
        </w:tc>
        <w:tc>
          <w:tcPr>
            <w:tcW w:w="579"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45.63±1.91 c</w:t>
            </w:r>
          </w:p>
        </w:tc>
        <w:tc>
          <w:tcPr>
            <w:tcW w:w="506"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27.98±1.36 c</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25.88±1.13 c</w:t>
            </w:r>
          </w:p>
        </w:tc>
        <w:tc>
          <w:tcPr>
            <w:tcW w:w="57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23.63±0.82 cd</w:t>
            </w:r>
          </w:p>
        </w:tc>
        <w:tc>
          <w:tcPr>
            <w:tcW w:w="507"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12.61±0.74 bc</w:t>
            </w:r>
          </w:p>
        </w:tc>
        <w:tc>
          <w:tcPr>
            <w:tcW w:w="59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15.48±0.56 a</w:t>
            </w:r>
          </w:p>
        </w:tc>
        <w:tc>
          <w:tcPr>
            <w:tcW w:w="55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48.57±0.23 ab</w:t>
            </w:r>
          </w:p>
        </w:tc>
      </w:tr>
      <w:tr w:rsidR="00E87C23" w:rsidRPr="00AA6376" w:rsidTr="00155A3F">
        <w:trPr>
          <w:trHeight w:val="288"/>
          <w:jc w:val="center"/>
        </w:trPr>
        <w:tc>
          <w:tcPr>
            <w:tcW w:w="285" w:type="pct"/>
            <w:vMerge/>
            <w:tcBorders>
              <w:top w:val="nil"/>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399" w:type="pct"/>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49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2</w:t>
            </w:r>
          </w:p>
        </w:tc>
        <w:tc>
          <w:tcPr>
            <w:tcW w:w="579"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45.25±1.25 c</w:t>
            </w:r>
          </w:p>
        </w:tc>
        <w:tc>
          <w:tcPr>
            <w:tcW w:w="506"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28.23±1.21 c</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25.68±1.17 c</w:t>
            </w:r>
          </w:p>
        </w:tc>
        <w:tc>
          <w:tcPr>
            <w:tcW w:w="57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22.88±1.10 cd</w:t>
            </w:r>
          </w:p>
        </w:tc>
        <w:tc>
          <w:tcPr>
            <w:tcW w:w="507"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12.59±0.45 bc</w:t>
            </w:r>
          </w:p>
        </w:tc>
        <w:tc>
          <w:tcPr>
            <w:tcW w:w="59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15.27±0.74 a</w:t>
            </w:r>
          </w:p>
        </w:tc>
        <w:tc>
          <w:tcPr>
            <w:tcW w:w="55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48.68±0.04 ab</w:t>
            </w:r>
          </w:p>
        </w:tc>
      </w:tr>
      <w:tr w:rsidR="00E87C23" w:rsidRPr="00AA6376" w:rsidTr="00155A3F">
        <w:trPr>
          <w:trHeight w:val="288"/>
          <w:jc w:val="center"/>
        </w:trPr>
        <w:tc>
          <w:tcPr>
            <w:tcW w:w="285" w:type="pct"/>
            <w:vMerge/>
            <w:tcBorders>
              <w:top w:val="nil"/>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399" w:type="pct"/>
            <w:vMerge w:val="restart"/>
            <w:tcBorders>
              <w:top w:val="nil"/>
              <w:left w:val="nil"/>
              <w:bottom w:val="single" w:sz="8" w:space="0" w:color="000000"/>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i/>
                <w:color w:val="000000"/>
                <w:kern w:val="0"/>
                <w:sz w:val="15"/>
                <w:szCs w:val="15"/>
              </w:rPr>
              <w:t>F</w:t>
            </w:r>
            <w:r w:rsidRPr="00AA6376">
              <w:rPr>
                <w:rFonts w:ascii="Times New Roman" w:hAnsi="Times New Roman"/>
                <w:color w:val="000000"/>
                <w:kern w:val="0"/>
                <w:sz w:val="15"/>
                <w:szCs w:val="15"/>
              </w:rPr>
              <w:t>值</w:t>
            </w:r>
          </w:p>
          <w:p w:rsidR="00E87C23" w:rsidRPr="00AA6376" w:rsidRDefault="00E87C23" w:rsidP="00155A3F">
            <w:pPr>
              <w:widowControl/>
              <w:snapToGrid w:val="0"/>
              <w:rPr>
                <w:rFonts w:ascii="Times New Roman" w:hAnsi="Times New Roman"/>
                <w:i/>
                <w:color w:val="000000"/>
                <w:kern w:val="0"/>
                <w:sz w:val="15"/>
                <w:szCs w:val="15"/>
              </w:rPr>
            </w:pPr>
            <w:r w:rsidRPr="00AA6376">
              <w:rPr>
                <w:rFonts w:ascii="Times New Roman" w:hAnsi="Times New Roman"/>
                <w:i/>
                <w:color w:val="000000"/>
                <w:kern w:val="0"/>
                <w:sz w:val="15"/>
                <w:szCs w:val="15"/>
              </w:rPr>
              <w:t xml:space="preserve">F </w:t>
            </w:r>
            <w:r w:rsidRPr="00AA6376">
              <w:rPr>
                <w:rFonts w:ascii="Times New Roman" w:hAnsi="Times New Roman"/>
                <w:color w:val="000000"/>
                <w:kern w:val="0"/>
                <w:sz w:val="15"/>
                <w:szCs w:val="15"/>
              </w:rPr>
              <w:t>value</w:t>
            </w:r>
          </w:p>
        </w:tc>
        <w:tc>
          <w:tcPr>
            <w:tcW w:w="49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w:t>
            </w:r>
          </w:p>
        </w:tc>
        <w:tc>
          <w:tcPr>
            <w:tcW w:w="579"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4.97*</w:t>
            </w:r>
          </w:p>
        </w:tc>
        <w:tc>
          <w:tcPr>
            <w:tcW w:w="506"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32.58**</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17.42**</w:t>
            </w:r>
          </w:p>
        </w:tc>
        <w:tc>
          <w:tcPr>
            <w:tcW w:w="57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42.17**</w:t>
            </w:r>
          </w:p>
        </w:tc>
        <w:tc>
          <w:tcPr>
            <w:tcW w:w="507"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0.17</w:t>
            </w:r>
          </w:p>
        </w:tc>
        <w:tc>
          <w:tcPr>
            <w:tcW w:w="59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2.50</w:t>
            </w:r>
          </w:p>
        </w:tc>
        <w:tc>
          <w:tcPr>
            <w:tcW w:w="55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21.27**</w:t>
            </w:r>
          </w:p>
        </w:tc>
      </w:tr>
      <w:tr w:rsidR="00E87C23" w:rsidRPr="00AA6376" w:rsidTr="00155A3F">
        <w:trPr>
          <w:trHeight w:val="288"/>
          <w:jc w:val="center"/>
        </w:trPr>
        <w:tc>
          <w:tcPr>
            <w:tcW w:w="285" w:type="pct"/>
            <w:vMerge/>
            <w:tcBorders>
              <w:top w:val="nil"/>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399" w:type="pct"/>
            <w:vMerge/>
            <w:tcBorders>
              <w:top w:val="nil"/>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49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p>
        </w:tc>
        <w:tc>
          <w:tcPr>
            <w:tcW w:w="579"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3.66*</w:t>
            </w:r>
          </w:p>
        </w:tc>
        <w:tc>
          <w:tcPr>
            <w:tcW w:w="506"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11.52**</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25.27**</w:t>
            </w:r>
          </w:p>
        </w:tc>
        <w:tc>
          <w:tcPr>
            <w:tcW w:w="57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27.90**</w:t>
            </w:r>
          </w:p>
        </w:tc>
        <w:tc>
          <w:tcPr>
            <w:tcW w:w="507"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2.35</w:t>
            </w:r>
          </w:p>
        </w:tc>
        <w:tc>
          <w:tcPr>
            <w:tcW w:w="59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13.11**</w:t>
            </w:r>
          </w:p>
        </w:tc>
        <w:tc>
          <w:tcPr>
            <w:tcW w:w="55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8.04**</w:t>
            </w:r>
          </w:p>
        </w:tc>
      </w:tr>
      <w:tr w:rsidR="00E87C23" w:rsidRPr="00AA6376" w:rsidTr="00155A3F">
        <w:trPr>
          <w:trHeight w:val="300"/>
          <w:jc w:val="center"/>
        </w:trPr>
        <w:tc>
          <w:tcPr>
            <w:tcW w:w="285" w:type="pct"/>
            <w:vMerge/>
            <w:tcBorders>
              <w:top w:val="nil"/>
              <w:left w:val="nil"/>
              <w:bottom w:val="single" w:sz="4" w:space="0" w:color="auto"/>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399" w:type="pct"/>
            <w:vMerge/>
            <w:tcBorders>
              <w:top w:val="nil"/>
              <w:left w:val="nil"/>
              <w:bottom w:val="single" w:sz="4" w:space="0" w:color="auto"/>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493" w:type="pct"/>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A×B</w:t>
            </w:r>
          </w:p>
        </w:tc>
        <w:tc>
          <w:tcPr>
            <w:tcW w:w="579" w:type="pct"/>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1.72</w:t>
            </w:r>
          </w:p>
        </w:tc>
        <w:tc>
          <w:tcPr>
            <w:tcW w:w="506" w:type="pct"/>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4.98*</w:t>
            </w:r>
          </w:p>
        </w:tc>
        <w:tc>
          <w:tcPr>
            <w:tcW w:w="506" w:type="pct"/>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4.84*</w:t>
            </w:r>
          </w:p>
        </w:tc>
        <w:tc>
          <w:tcPr>
            <w:tcW w:w="578" w:type="pct"/>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0.60</w:t>
            </w:r>
          </w:p>
        </w:tc>
        <w:tc>
          <w:tcPr>
            <w:tcW w:w="507" w:type="pct"/>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1.2</w:t>
            </w:r>
          </w:p>
        </w:tc>
        <w:tc>
          <w:tcPr>
            <w:tcW w:w="591" w:type="pct"/>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2.35</w:t>
            </w:r>
          </w:p>
        </w:tc>
        <w:tc>
          <w:tcPr>
            <w:tcW w:w="556" w:type="pct"/>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2.24</w:t>
            </w:r>
          </w:p>
        </w:tc>
      </w:tr>
      <w:tr w:rsidR="00E87C23" w:rsidRPr="00AA6376" w:rsidTr="00155A3F">
        <w:trPr>
          <w:trHeight w:val="288"/>
          <w:jc w:val="center"/>
        </w:trPr>
        <w:tc>
          <w:tcPr>
            <w:tcW w:w="285" w:type="pct"/>
            <w:vMerge w:val="restart"/>
            <w:tcBorders>
              <w:top w:val="single" w:sz="4" w:space="0" w:color="auto"/>
              <w:left w:val="nil"/>
              <w:bottom w:val="single" w:sz="8" w:space="0" w:color="000000"/>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2017</w:t>
            </w:r>
          </w:p>
        </w:tc>
        <w:tc>
          <w:tcPr>
            <w:tcW w:w="892" w:type="pct"/>
            <w:gridSpan w:val="2"/>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CK</w:t>
            </w:r>
            <w:r w:rsidRPr="00AA6376">
              <w:rPr>
                <w:rFonts w:ascii="Times New Roman" w:hAnsi="Times New Roman"/>
                <w:color w:val="000000"/>
                <w:kern w:val="0"/>
                <w:sz w:val="15"/>
                <w:szCs w:val="15"/>
                <w:vertAlign w:val="subscript"/>
              </w:rPr>
              <w:t>0</w:t>
            </w:r>
          </w:p>
        </w:tc>
        <w:tc>
          <w:tcPr>
            <w:tcW w:w="579"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40.02±0.69 b</w:t>
            </w:r>
          </w:p>
        </w:tc>
        <w:tc>
          <w:tcPr>
            <w:tcW w:w="506"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53.46±1.06 a</w:t>
            </w:r>
          </w:p>
        </w:tc>
        <w:tc>
          <w:tcPr>
            <w:tcW w:w="506"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6.52±0.37 c</w:t>
            </w:r>
          </w:p>
        </w:tc>
        <w:tc>
          <w:tcPr>
            <w:tcW w:w="578"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25.01±4.03 a</w:t>
            </w:r>
          </w:p>
        </w:tc>
        <w:tc>
          <w:tcPr>
            <w:tcW w:w="507"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15.65±1.06 a</w:t>
            </w:r>
          </w:p>
        </w:tc>
        <w:tc>
          <w:tcPr>
            <w:tcW w:w="591"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15.00±1.85 a</w:t>
            </w:r>
          </w:p>
        </w:tc>
        <w:tc>
          <w:tcPr>
            <w:tcW w:w="556" w:type="pct"/>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44.35±4.55 d</w:t>
            </w:r>
          </w:p>
        </w:tc>
      </w:tr>
      <w:tr w:rsidR="00E87C23" w:rsidRPr="00AA6376" w:rsidTr="00155A3F">
        <w:trPr>
          <w:trHeight w:val="288"/>
          <w:jc w:val="center"/>
        </w:trPr>
        <w:tc>
          <w:tcPr>
            <w:tcW w:w="285" w:type="pct"/>
            <w:vMerge/>
            <w:tcBorders>
              <w:top w:val="nil"/>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892" w:type="pct"/>
            <w:gridSpan w:val="2"/>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CK</w:t>
            </w:r>
            <w:r w:rsidRPr="00AA6376">
              <w:rPr>
                <w:rFonts w:ascii="Times New Roman" w:hAnsi="Times New Roman"/>
                <w:color w:val="000000"/>
                <w:kern w:val="0"/>
                <w:sz w:val="15"/>
                <w:szCs w:val="15"/>
                <w:vertAlign w:val="subscript"/>
              </w:rPr>
              <w:t>1</w:t>
            </w:r>
          </w:p>
        </w:tc>
        <w:tc>
          <w:tcPr>
            <w:tcW w:w="579"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43.54±1.16 ab</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45.89±2.16 b</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10.59±0.54 b</w:t>
            </w:r>
          </w:p>
        </w:tc>
        <w:tc>
          <w:tcPr>
            <w:tcW w:w="57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19.67±1.71 e</w:t>
            </w:r>
          </w:p>
        </w:tc>
        <w:tc>
          <w:tcPr>
            <w:tcW w:w="507"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13.66±1.67 b</w:t>
            </w:r>
          </w:p>
        </w:tc>
        <w:tc>
          <w:tcPr>
            <w:tcW w:w="59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12.99±1.84 cd</w:t>
            </w:r>
          </w:p>
        </w:tc>
        <w:tc>
          <w:tcPr>
            <w:tcW w:w="55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53.67±2.11 a</w:t>
            </w:r>
          </w:p>
        </w:tc>
      </w:tr>
      <w:tr w:rsidR="00E87C23" w:rsidRPr="00AA6376" w:rsidTr="00155A3F">
        <w:trPr>
          <w:trHeight w:val="288"/>
          <w:jc w:val="center"/>
        </w:trPr>
        <w:tc>
          <w:tcPr>
            <w:tcW w:w="285" w:type="pct"/>
            <w:vMerge/>
            <w:tcBorders>
              <w:top w:val="nil"/>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399" w:type="pct"/>
            <w:vMerge w:val="restar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w:t>
            </w:r>
            <w:r w:rsidRPr="00AA6376">
              <w:rPr>
                <w:rFonts w:ascii="Times New Roman" w:hAnsi="Times New Roman"/>
                <w:color w:val="000000"/>
                <w:kern w:val="0"/>
                <w:sz w:val="15"/>
                <w:szCs w:val="15"/>
                <w:vertAlign w:val="subscript"/>
              </w:rPr>
              <w:t>1</w:t>
            </w:r>
          </w:p>
        </w:tc>
        <w:tc>
          <w:tcPr>
            <w:tcW w:w="49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0</w:t>
            </w:r>
          </w:p>
        </w:tc>
        <w:tc>
          <w:tcPr>
            <w:tcW w:w="579"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45.15±1.81 ab</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45.63±2.44 b</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9.22±1.48 b</w:t>
            </w:r>
          </w:p>
        </w:tc>
        <w:tc>
          <w:tcPr>
            <w:tcW w:w="57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20.33±2.19 de</w:t>
            </w:r>
          </w:p>
        </w:tc>
        <w:tc>
          <w:tcPr>
            <w:tcW w:w="507"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15.94±1.32 a</w:t>
            </w:r>
          </w:p>
        </w:tc>
        <w:tc>
          <w:tcPr>
            <w:tcW w:w="59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13.41±0.97 c</w:t>
            </w:r>
          </w:p>
        </w:tc>
        <w:tc>
          <w:tcPr>
            <w:tcW w:w="55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50.32±4.29 bc</w:t>
            </w:r>
          </w:p>
        </w:tc>
      </w:tr>
      <w:tr w:rsidR="00E87C23" w:rsidRPr="00AA6376" w:rsidTr="00155A3F">
        <w:trPr>
          <w:trHeight w:val="288"/>
          <w:jc w:val="center"/>
        </w:trPr>
        <w:tc>
          <w:tcPr>
            <w:tcW w:w="285" w:type="pct"/>
            <w:vMerge/>
            <w:tcBorders>
              <w:top w:val="nil"/>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399" w:type="pct"/>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49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1</w:t>
            </w:r>
          </w:p>
        </w:tc>
        <w:tc>
          <w:tcPr>
            <w:tcW w:w="579"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43.65±1.87 ab</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42.64±2.27 b</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13.71±0.42 a</w:t>
            </w:r>
          </w:p>
        </w:tc>
        <w:tc>
          <w:tcPr>
            <w:tcW w:w="57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21..85±2.63 cd</w:t>
            </w:r>
          </w:p>
        </w:tc>
        <w:tc>
          <w:tcPr>
            <w:tcW w:w="507"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11.60±0.35 c</w:t>
            </w:r>
          </w:p>
        </w:tc>
        <w:tc>
          <w:tcPr>
            <w:tcW w:w="59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13.63±1.13 bc</w:t>
            </w:r>
          </w:p>
        </w:tc>
        <w:tc>
          <w:tcPr>
            <w:tcW w:w="55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52.92±3.41 ab</w:t>
            </w:r>
          </w:p>
        </w:tc>
      </w:tr>
      <w:tr w:rsidR="00E87C23" w:rsidRPr="00AA6376" w:rsidTr="00155A3F">
        <w:trPr>
          <w:trHeight w:val="288"/>
          <w:jc w:val="center"/>
        </w:trPr>
        <w:tc>
          <w:tcPr>
            <w:tcW w:w="285" w:type="pct"/>
            <w:vMerge/>
            <w:tcBorders>
              <w:top w:val="nil"/>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399" w:type="pct"/>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49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2</w:t>
            </w:r>
          </w:p>
        </w:tc>
        <w:tc>
          <w:tcPr>
            <w:tcW w:w="579"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41.60±0.70 ab</w:t>
            </w:r>
          </w:p>
        </w:tc>
        <w:tc>
          <w:tcPr>
            <w:tcW w:w="506"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43.72±1.56 b</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14.68±0.66 a</w:t>
            </w:r>
          </w:p>
        </w:tc>
        <w:tc>
          <w:tcPr>
            <w:tcW w:w="57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20.09±0.60 cde</w:t>
            </w:r>
          </w:p>
        </w:tc>
        <w:tc>
          <w:tcPr>
            <w:tcW w:w="507"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13.41±1.01 b</w:t>
            </w:r>
          </w:p>
        </w:tc>
        <w:tc>
          <w:tcPr>
            <w:tcW w:w="59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12.66±0.75 cd</w:t>
            </w:r>
          </w:p>
        </w:tc>
        <w:tc>
          <w:tcPr>
            <w:tcW w:w="55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54.45±1.91 a</w:t>
            </w:r>
          </w:p>
        </w:tc>
      </w:tr>
      <w:tr w:rsidR="00E87C23" w:rsidRPr="00AA6376" w:rsidTr="00155A3F">
        <w:trPr>
          <w:trHeight w:val="288"/>
          <w:jc w:val="center"/>
        </w:trPr>
        <w:tc>
          <w:tcPr>
            <w:tcW w:w="285" w:type="pct"/>
            <w:vMerge/>
            <w:tcBorders>
              <w:top w:val="nil"/>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399" w:type="pct"/>
            <w:vMerge w:val="restar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w:t>
            </w:r>
            <w:r w:rsidRPr="00AA6376">
              <w:rPr>
                <w:rFonts w:ascii="Times New Roman" w:hAnsi="Times New Roman"/>
                <w:color w:val="000000"/>
                <w:kern w:val="0"/>
                <w:sz w:val="15"/>
                <w:szCs w:val="15"/>
                <w:vertAlign w:val="subscript"/>
              </w:rPr>
              <w:t>2</w:t>
            </w:r>
          </w:p>
        </w:tc>
        <w:tc>
          <w:tcPr>
            <w:tcW w:w="49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0</w:t>
            </w:r>
          </w:p>
        </w:tc>
        <w:tc>
          <w:tcPr>
            <w:tcW w:w="579"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48.06±2.21 a</w:t>
            </w:r>
          </w:p>
        </w:tc>
        <w:tc>
          <w:tcPr>
            <w:tcW w:w="506"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45.07±1.43 b</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6.86±0.79 c</w:t>
            </w:r>
          </w:p>
        </w:tc>
        <w:tc>
          <w:tcPr>
            <w:tcW w:w="57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24.16±2.00 ab</w:t>
            </w:r>
          </w:p>
        </w:tc>
        <w:tc>
          <w:tcPr>
            <w:tcW w:w="507"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15.50±1.4 1a</w:t>
            </w:r>
          </w:p>
        </w:tc>
        <w:tc>
          <w:tcPr>
            <w:tcW w:w="59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15.15±0.25 a</w:t>
            </w:r>
          </w:p>
        </w:tc>
        <w:tc>
          <w:tcPr>
            <w:tcW w:w="55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45.19±2.39 d</w:t>
            </w:r>
          </w:p>
        </w:tc>
      </w:tr>
      <w:tr w:rsidR="00E87C23" w:rsidRPr="00AA6376" w:rsidTr="00155A3F">
        <w:trPr>
          <w:trHeight w:val="288"/>
          <w:jc w:val="center"/>
        </w:trPr>
        <w:tc>
          <w:tcPr>
            <w:tcW w:w="285" w:type="pct"/>
            <w:vMerge/>
            <w:tcBorders>
              <w:top w:val="nil"/>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399" w:type="pct"/>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49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1</w:t>
            </w:r>
          </w:p>
        </w:tc>
        <w:tc>
          <w:tcPr>
            <w:tcW w:w="579"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46.86±2.80 a</w:t>
            </w:r>
          </w:p>
        </w:tc>
        <w:tc>
          <w:tcPr>
            <w:tcW w:w="506"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43.63±2.25 b</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9.51±2.46 b</w:t>
            </w:r>
          </w:p>
        </w:tc>
        <w:tc>
          <w:tcPr>
            <w:tcW w:w="57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22.81±1.41 bc</w:t>
            </w:r>
          </w:p>
        </w:tc>
        <w:tc>
          <w:tcPr>
            <w:tcW w:w="507"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14.40±0.09 b</w:t>
            </w:r>
          </w:p>
        </w:tc>
        <w:tc>
          <w:tcPr>
            <w:tcW w:w="59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14.69±0.75 ab</w:t>
            </w:r>
          </w:p>
        </w:tc>
        <w:tc>
          <w:tcPr>
            <w:tcW w:w="55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48.10±2.07 c</w:t>
            </w:r>
          </w:p>
        </w:tc>
      </w:tr>
      <w:tr w:rsidR="00E87C23" w:rsidRPr="00AA6376" w:rsidTr="00155A3F">
        <w:trPr>
          <w:trHeight w:val="288"/>
          <w:jc w:val="center"/>
        </w:trPr>
        <w:tc>
          <w:tcPr>
            <w:tcW w:w="285" w:type="pct"/>
            <w:vMerge/>
            <w:tcBorders>
              <w:top w:val="nil"/>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399" w:type="pct"/>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493"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2</w:t>
            </w:r>
          </w:p>
        </w:tc>
        <w:tc>
          <w:tcPr>
            <w:tcW w:w="579"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46.86±0.84 ab</w:t>
            </w:r>
          </w:p>
        </w:tc>
        <w:tc>
          <w:tcPr>
            <w:tcW w:w="506"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44.14±1.45 b</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10.68±1.99 b</w:t>
            </w:r>
          </w:p>
        </w:tc>
        <w:tc>
          <w:tcPr>
            <w:tcW w:w="57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20.59±2.15 de</w:t>
            </w:r>
          </w:p>
        </w:tc>
        <w:tc>
          <w:tcPr>
            <w:tcW w:w="507"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13.37±0.57 b</w:t>
            </w:r>
          </w:p>
        </w:tc>
        <w:tc>
          <w:tcPr>
            <w:tcW w:w="59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11.99±0.99 d</w:t>
            </w:r>
          </w:p>
        </w:tc>
        <w:tc>
          <w:tcPr>
            <w:tcW w:w="55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52.33±2.13 ab</w:t>
            </w:r>
          </w:p>
        </w:tc>
      </w:tr>
      <w:tr w:rsidR="00E87C23" w:rsidRPr="00AA6376" w:rsidTr="00155A3F">
        <w:trPr>
          <w:trHeight w:val="288"/>
          <w:jc w:val="center"/>
        </w:trPr>
        <w:tc>
          <w:tcPr>
            <w:tcW w:w="285" w:type="pct"/>
            <w:vMerge/>
            <w:tcBorders>
              <w:top w:val="nil"/>
              <w:left w:val="nil"/>
              <w:bottom w:val="single" w:sz="4" w:space="0" w:color="auto"/>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399" w:type="pct"/>
            <w:vMerge w:val="restart"/>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i/>
                <w:color w:val="000000"/>
                <w:kern w:val="0"/>
                <w:sz w:val="15"/>
                <w:szCs w:val="15"/>
              </w:rPr>
              <w:t>F</w:t>
            </w:r>
            <w:r w:rsidRPr="00AA6376">
              <w:rPr>
                <w:rFonts w:ascii="Times New Roman" w:hAnsi="Times New Roman"/>
                <w:color w:val="000000"/>
                <w:kern w:val="0"/>
                <w:sz w:val="15"/>
                <w:szCs w:val="15"/>
              </w:rPr>
              <w:t>值</w:t>
            </w:r>
          </w:p>
          <w:p w:rsidR="00E87C23" w:rsidRPr="00AA6376" w:rsidRDefault="00E87C23" w:rsidP="00155A3F">
            <w:pPr>
              <w:widowControl/>
              <w:snapToGrid w:val="0"/>
              <w:rPr>
                <w:rFonts w:ascii="Times New Roman" w:hAnsi="Times New Roman"/>
                <w:i/>
                <w:color w:val="000000"/>
                <w:kern w:val="0"/>
                <w:sz w:val="15"/>
                <w:szCs w:val="15"/>
              </w:rPr>
            </w:pPr>
            <w:r w:rsidRPr="00AA6376">
              <w:rPr>
                <w:rFonts w:ascii="Times New Roman" w:hAnsi="Times New Roman"/>
                <w:i/>
                <w:color w:val="000000"/>
                <w:kern w:val="0"/>
                <w:sz w:val="15"/>
                <w:szCs w:val="15"/>
              </w:rPr>
              <w:t xml:space="preserve">F </w:t>
            </w:r>
            <w:r w:rsidRPr="00AA6376">
              <w:rPr>
                <w:rFonts w:ascii="Times New Roman" w:hAnsi="Times New Roman"/>
                <w:color w:val="000000"/>
                <w:kern w:val="0"/>
                <w:sz w:val="15"/>
                <w:szCs w:val="15"/>
              </w:rPr>
              <w:t>value</w:t>
            </w:r>
          </w:p>
        </w:tc>
        <w:tc>
          <w:tcPr>
            <w:tcW w:w="493" w:type="pct"/>
            <w:tcBorders>
              <w:top w:val="nil"/>
              <w:left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w:t>
            </w:r>
          </w:p>
        </w:tc>
        <w:tc>
          <w:tcPr>
            <w:tcW w:w="579"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2.79</w:t>
            </w:r>
          </w:p>
        </w:tc>
        <w:tc>
          <w:tcPr>
            <w:tcW w:w="506"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0.89</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82.62**</w:t>
            </w:r>
          </w:p>
        </w:tc>
        <w:tc>
          <w:tcPr>
            <w:tcW w:w="57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12.37**</w:t>
            </w:r>
          </w:p>
        </w:tc>
        <w:tc>
          <w:tcPr>
            <w:tcW w:w="507"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7.56*</w:t>
            </w:r>
          </w:p>
        </w:tc>
        <w:tc>
          <w:tcPr>
            <w:tcW w:w="59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15.56*</w:t>
            </w:r>
          </w:p>
        </w:tc>
        <w:tc>
          <w:tcPr>
            <w:tcW w:w="55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17.84**</w:t>
            </w:r>
          </w:p>
        </w:tc>
      </w:tr>
      <w:tr w:rsidR="00E87C23" w:rsidRPr="00AA6376" w:rsidTr="00155A3F">
        <w:trPr>
          <w:trHeight w:val="288"/>
          <w:jc w:val="center"/>
        </w:trPr>
        <w:tc>
          <w:tcPr>
            <w:tcW w:w="285" w:type="pct"/>
            <w:vMerge/>
            <w:tcBorders>
              <w:top w:val="single" w:sz="4" w:space="0" w:color="auto"/>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399" w:type="pct"/>
            <w:vMerge/>
            <w:tcBorders>
              <w:top w:val="single" w:sz="4" w:space="0" w:color="auto"/>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493" w:type="pct"/>
            <w:tcBorders>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p>
        </w:tc>
        <w:tc>
          <w:tcPr>
            <w:tcW w:w="579"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0.93</w:t>
            </w:r>
          </w:p>
        </w:tc>
        <w:tc>
          <w:tcPr>
            <w:tcW w:w="506" w:type="pct"/>
            <w:tcBorders>
              <w:top w:val="nil"/>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0.66</w:t>
            </w:r>
          </w:p>
        </w:tc>
        <w:tc>
          <w:tcPr>
            <w:tcW w:w="50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52.33**</w:t>
            </w:r>
          </w:p>
        </w:tc>
        <w:tc>
          <w:tcPr>
            <w:tcW w:w="578"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5.84*</w:t>
            </w:r>
          </w:p>
        </w:tc>
        <w:tc>
          <w:tcPr>
            <w:tcW w:w="507"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36.76**</w:t>
            </w:r>
          </w:p>
        </w:tc>
        <w:tc>
          <w:tcPr>
            <w:tcW w:w="591"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48.76**</w:t>
            </w:r>
          </w:p>
        </w:tc>
        <w:tc>
          <w:tcPr>
            <w:tcW w:w="556" w:type="pc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11.65*</w:t>
            </w:r>
          </w:p>
        </w:tc>
      </w:tr>
      <w:tr w:rsidR="00E87C23" w:rsidRPr="00AA6376" w:rsidTr="00155A3F">
        <w:trPr>
          <w:trHeight w:val="300"/>
          <w:jc w:val="center"/>
        </w:trPr>
        <w:tc>
          <w:tcPr>
            <w:tcW w:w="285" w:type="pct"/>
            <w:vMerge/>
            <w:tcBorders>
              <w:top w:val="nil"/>
              <w:left w:val="nil"/>
              <w:bottom w:val="single" w:sz="4" w:space="0" w:color="auto"/>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399" w:type="pct"/>
            <w:vMerge/>
            <w:tcBorders>
              <w:top w:val="nil"/>
              <w:left w:val="nil"/>
              <w:bottom w:val="single" w:sz="4" w:space="0" w:color="auto"/>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493" w:type="pct"/>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A×B</w:t>
            </w:r>
          </w:p>
        </w:tc>
        <w:tc>
          <w:tcPr>
            <w:tcW w:w="579" w:type="pct"/>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0.01</w:t>
            </w:r>
          </w:p>
        </w:tc>
        <w:tc>
          <w:tcPr>
            <w:tcW w:w="506" w:type="pct"/>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0.95</w:t>
            </w:r>
          </w:p>
        </w:tc>
        <w:tc>
          <w:tcPr>
            <w:tcW w:w="506" w:type="pct"/>
            <w:tcBorders>
              <w:top w:val="nil"/>
              <w:left w:val="nil"/>
              <w:bottom w:val="single" w:sz="4" w:space="0" w:color="auto"/>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2.29</w:t>
            </w:r>
          </w:p>
        </w:tc>
        <w:tc>
          <w:tcPr>
            <w:tcW w:w="578" w:type="pct"/>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8.34**</w:t>
            </w:r>
          </w:p>
        </w:tc>
        <w:tc>
          <w:tcPr>
            <w:tcW w:w="507" w:type="pct"/>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13.16**</w:t>
            </w:r>
          </w:p>
        </w:tc>
        <w:tc>
          <w:tcPr>
            <w:tcW w:w="591" w:type="pct"/>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15.64**</w:t>
            </w:r>
          </w:p>
        </w:tc>
        <w:tc>
          <w:tcPr>
            <w:tcW w:w="556" w:type="pct"/>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3.56</w:t>
            </w:r>
          </w:p>
        </w:tc>
      </w:tr>
    </w:tbl>
    <w:p w:rsidR="00E87C23" w:rsidRPr="00AA6376" w:rsidRDefault="00E87C23" w:rsidP="00E87C23">
      <w:pPr>
        <w:snapToGrid w:val="0"/>
        <w:rPr>
          <w:rFonts w:ascii="Times New Roman" w:hAnsi="Times New Roman"/>
          <w:b/>
          <w:bCs/>
          <w:szCs w:val="21"/>
        </w:rPr>
        <w:sectPr w:rsidR="00E87C23" w:rsidRPr="00AA6376" w:rsidSect="009D5544">
          <w:type w:val="continuous"/>
          <w:pgSz w:w="11906" w:h="16838"/>
          <w:pgMar w:top="1440" w:right="1800" w:bottom="1440" w:left="1800" w:header="851" w:footer="992" w:gutter="0"/>
          <w:cols w:space="720"/>
          <w:docGrid w:type="lines" w:linePitch="312"/>
        </w:sectPr>
      </w:pPr>
    </w:p>
    <w:p w:rsidR="00E87C23" w:rsidRPr="00AA6376" w:rsidRDefault="00E87C23" w:rsidP="00E87C23">
      <w:pPr>
        <w:snapToGrid w:val="0"/>
        <w:rPr>
          <w:rFonts w:ascii="Times New Roman" w:hAnsi="Times New Roman"/>
          <w:b/>
          <w:bCs/>
          <w:szCs w:val="21"/>
        </w:rPr>
      </w:pPr>
    </w:p>
    <w:p w:rsidR="00E87C23" w:rsidRPr="00AA6376" w:rsidRDefault="00E87C23" w:rsidP="00E87C23">
      <w:pPr>
        <w:snapToGrid w:val="0"/>
        <w:rPr>
          <w:rFonts w:ascii="Times New Roman" w:hAnsi="Times New Roman"/>
          <w:bCs/>
          <w:szCs w:val="21"/>
        </w:rPr>
      </w:pPr>
      <w:r w:rsidRPr="00AA6376">
        <w:rPr>
          <w:rFonts w:ascii="Times New Roman" w:hAnsi="Times New Roman"/>
          <w:b/>
          <w:bCs/>
          <w:szCs w:val="21"/>
        </w:rPr>
        <w:t>2.3</w:t>
      </w:r>
      <w:r w:rsidR="00E955CD">
        <w:rPr>
          <w:rFonts w:ascii="Times New Roman" w:hAnsi="Times New Roman" w:hint="eastAsia"/>
          <w:b/>
          <w:bCs/>
          <w:szCs w:val="21"/>
        </w:rPr>
        <w:t xml:space="preserve"> </w:t>
      </w:r>
      <w:r w:rsidRPr="00AA6376">
        <w:rPr>
          <w:rFonts w:ascii="Times New Roman" w:hAnsi="Times New Roman"/>
          <w:bCs/>
          <w:szCs w:val="21"/>
        </w:rPr>
        <w:t xml:space="preserve"> </w:t>
      </w:r>
      <w:r w:rsidRPr="00AA6376">
        <w:rPr>
          <w:rFonts w:ascii="Times New Roman" w:hAnsi="Times New Roman"/>
          <w:szCs w:val="21"/>
        </w:rPr>
        <w:t>减氮配施有机肥</w:t>
      </w:r>
      <w:r w:rsidRPr="00AA6376">
        <w:rPr>
          <w:rFonts w:ascii="Times New Roman" w:hAnsi="Times New Roman"/>
          <w:bCs/>
          <w:szCs w:val="21"/>
        </w:rPr>
        <w:t>对玉米产量及产量构成的影响</w:t>
      </w:r>
    </w:p>
    <w:p w:rsidR="00E87C23" w:rsidRPr="00AA6376" w:rsidRDefault="00E87C23" w:rsidP="00E87C23">
      <w:pPr>
        <w:topLinePunct/>
        <w:snapToGrid w:val="0"/>
        <w:ind w:firstLineChars="200" w:firstLine="420"/>
        <w:rPr>
          <w:rFonts w:ascii="Times New Roman" w:hAnsi="Times New Roman"/>
          <w:szCs w:val="21"/>
        </w:rPr>
        <w:sectPr w:rsidR="00E87C23" w:rsidRPr="00AA6376" w:rsidSect="009D5544">
          <w:type w:val="continuous"/>
          <w:pgSz w:w="11906" w:h="16838"/>
          <w:pgMar w:top="1440" w:right="1800" w:bottom="1440" w:left="1800" w:header="851" w:footer="992" w:gutter="0"/>
          <w:cols w:space="720"/>
          <w:docGrid w:type="lines" w:linePitch="312"/>
        </w:sectPr>
      </w:pPr>
    </w:p>
    <w:p w:rsidR="00E87C23" w:rsidRPr="00AA6376" w:rsidRDefault="00E87C23" w:rsidP="00E87C23">
      <w:pPr>
        <w:topLinePunct/>
        <w:snapToGrid w:val="0"/>
        <w:ind w:firstLineChars="200" w:firstLine="420"/>
        <w:rPr>
          <w:rFonts w:ascii="Times New Roman" w:hAnsi="Times New Roman"/>
          <w:color w:val="000000"/>
          <w:szCs w:val="21"/>
        </w:rPr>
      </w:pPr>
      <w:r w:rsidRPr="00AA6376">
        <w:rPr>
          <w:rFonts w:ascii="Times New Roman" w:hAnsi="Times New Roman"/>
          <w:color w:val="000000"/>
          <w:szCs w:val="21"/>
        </w:rPr>
        <w:lastRenderedPageBreak/>
        <w:t>由表</w:t>
      </w:r>
      <w:r w:rsidRPr="00AA6376">
        <w:rPr>
          <w:rFonts w:ascii="Times New Roman" w:hAnsi="Times New Roman"/>
          <w:color w:val="000000"/>
          <w:szCs w:val="21"/>
        </w:rPr>
        <w:t>5</w:t>
      </w:r>
      <w:r w:rsidRPr="00AA6376">
        <w:rPr>
          <w:rFonts w:ascii="Times New Roman" w:hAnsi="Times New Roman"/>
          <w:color w:val="000000"/>
          <w:szCs w:val="21"/>
        </w:rPr>
        <w:t>可知，氮肥和有机肥对玉米产量及产量构成影响显著。</w:t>
      </w:r>
      <w:r w:rsidRPr="00AA6376">
        <w:rPr>
          <w:rFonts w:ascii="Times New Roman" w:hAnsi="Times New Roman"/>
        </w:rPr>
        <w:t>随化学氮肥施用量减少玉米产量逐渐降低</w:t>
      </w:r>
      <w:r w:rsidRPr="00AA6376">
        <w:rPr>
          <w:rFonts w:ascii="Times New Roman" w:hAnsi="Times New Roman"/>
          <w:color w:val="000000"/>
          <w:szCs w:val="21"/>
        </w:rPr>
        <w:t>，减氮</w:t>
      </w:r>
      <w:r w:rsidRPr="00AA6376">
        <w:rPr>
          <w:rFonts w:ascii="Times New Roman" w:hAnsi="Times New Roman"/>
          <w:color w:val="000000"/>
          <w:szCs w:val="21"/>
        </w:rPr>
        <w:t>20%</w:t>
      </w:r>
      <w:r w:rsidRPr="00AA6376">
        <w:rPr>
          <w:rFonts w:ascii="Times New Roman" w:hAnsi="Times New Roman"/>
          <w:color w:val="000000"/>
          <w:szCs w:val="21"/>
        </w:rPr>
        <w:t>（</w:t>
      </w:r>
      <w:r w:rsidRPr="00AA6376">
        <w:rPr>
          <w:rFonts w:ascii="Times New Roman" w:hAnsi="Times New Roman"/>
          <w:color w:val="000000"/>
          <w:szCs w:val="21"/>
        </w:rPr>
        <w:t>A</w:t>
      </w:r>
      <w:r w:rsidRPr="00AA6376">
        <w:rPr>
          <w:rFonts w:ascii="Times New Roman" w:hAnsi="Times New Roman"/>
          <w:color w:val="000000"/>
          <w:szCs w:val="21"/>
          <w:vertAlign w:val="subscript"/>
        </w:rPr>
        <w:t>1</w:t>
      </w:r>
      <w:r w:rsidRPr="00AA6376">
        <w:rPr>
          <w:rFonts w:ascii="Times New Roman" w:hAnsi="Times New Roman"/>
          <w:color w:val="000000"/>
          <w:szCs w:val="21"/>
        </w:rPr>
        <w:t>B</w:t>
      </w:r>
      <w:r w:rsidRPr="00AA6376">
        <w:rPr>
          <w:rFonts w:ascii="Times New Roman" w:hAnsi="Times New Roman"/>
          <w:color w:val="000000"/>
          <w:szCs w:val="21"/>
          <w:vertAlign w:val="subscript"/>
        </w:rPr>
        <w:t>0</w:t>
      </w:r>
      <w:r w:rsidRPr="00AA6376">
        <w:rPr>
          <w:rFonts w:ascii="Times New Roman" w:hAnsi="Times New Roman"/>
          <w:color w:val="000000"/>
          <w:szCs w:val="21"/>
        </w:rPr>
        <w:t>）、减氮</w:t>
      </w:r>
      <w:r w:rsidRPr="00AA6376">
        <w:rPr>
          <w:rFonts w:ascii="Times New Roman" w:hAnsi="Times New Roman"/>
          <w:color w:val="000000"/>
          <w:szCs w:val="21"/>
        </w:rPr>
        <w:t>40%</w:t>
      </w:r>
      <w:r w:rsidRPr="00AA6376">
        <w:rPr>
          <w:rFonts w:ascii="Times New Roman" w:hAnsi="Times New Roman"/>
          <w:color w:val="000000"/>
          <w:szCs w:val="21"/>
        </w:rPr>
        <w:t>（</w:t>
      </w:r>
      <w:r w:rsidRPr="00AA6376">
        <w:rPr>
          <w:rFonts w:ascii="Times New Roman" w:hAnsi="Times New Roman"/>
          <w:color w:val="000000"/>
          <w:szCs w:val="21"/>
        </w:rPr>
        <w:t>A</w:t>
      </w:r>
      <w:r w:rsidRPr="00AA6376">
        <w:rPr>
          <w:rFonts w:ascii="Times New Roman" w:hAnsi="Times New Roman"/>
          <w:color w:val="000000"/>
          <w:szCs w:val="21"/>
          <w:vertAlign w:val="subscript"/>
        </w:rPr>
        <w:t>2</w:t>
      </w:r>
      <w:r w:rsidRPr="00AA6376">
        <w:rPr>
          <w:rFonts w:ascii="Times New Roman" w:hAnsi="Times New Roman"/>
          <w:color w:val="000000"/>
          <w:szCs w:val="21"/>
        </w:rPr>
        <w:t>B</w:t>
      </w:r>
      <w:r w:rsidRPr="00AA6376">
        <w:rPr>
          <w:rFonts w:ascii="Times New Roman" w:hAnsi="Times New Roman"/>
          <w:color w:val="000000"/>
          <w:szCs w:val="21"/>
          <w:vertAlign w:val="subscript"/>
        </w:rPr>
        <w:t>0</w:t>
      </w:r>
      <w:r w:rsidRPr="00AA6376">
        <w:rPr>
          <w:rFonts w:ascii="Times New Roman" w:hAnsi="Times New Roman"/>
          <w:color w:val="000000"/>
          <w:szCs w:val="21"/>
        </w:rPr>
        <w:t>）较常规施氮（</w:t>
      </w:r>
      <w:r w:rsidRPr="00AA6376">
        <w:rPr>
          <w:rFonts w:ascii="Times New Roman" w:hAnsi="Times New Roman"/>
          <w:color w:val="000000"/>
          <w:szCs w:val="21"/>
        </w:rPr>
        <w:t>CK</w:t>
      </w:r>
      <w:r w:rsidRPr="00AA6376">
        <w:rPr>
          <w:rFonts w:ascii="Times New Roman" w:hAnsi="Times New Roman"/>
          <w:color w:val="000000"/>
          <w:szCs w:val="21"/>
          <w:vertAlign w:val="subscript"/>
        </w:rPr>
        <w:t>1</w:t>
      </w:r>
      <w:r w:rsidRPr="00AA6376">
        <w:rPr>
          <w:rFonts w:ascii="Times New Roman" w:hAnsi="Times New Roman"/>
          <w:color w:val="000000"/>
          <w:szCs w:val="21"/>
        </w:rPr>
        <w:t>）百粒重分别平均降低</w:t>
      </w:r>
      <w:r w:rsidRPr="00AA6376">
        <w:rPr>
          <w:rFonts w:ascii="Times New Roman" w:hAnsi="Times New Roman"/>
          <w:color w:val="000000"/>
          <w:szCs w:val="21"/>
        </w:rPr>
        <w:t>2.11%</w:t>
      </w:r>
      <w:r w:rsidRPr="00AA6376">
        <w:rPr>
          <w:rFonts w:ascii="Times New Roman" w:hAnsi="Times New Roman"/>
          <w:color w:val="000000"/>
          <w:szCs w:val="21"/>
        </w:rPr>
        <w:t>、</w:t>
      </w:r>
      <w:r w:rsidRPr="00AA6376">
        <w:rPr>
          <w:rFonts w:ascii="Times New Roman" w:hAnsi="Times New Roman"/>
          <w:color w:val="000000"/>
          <w:szCs w:val="21"/>
        </w:rPr>
        <w:t>8.10%</w:t>
      </w:r>
      <w:r w:rsidRPr="00AA6376">
        <w:rPr>
          <w:rFonts w:ascii="Times New Roman" w:hAnsi="Times New Roman"/>
          <w:color w:val="000000"/>
          <w:szCs w:val="21"/>
        </w:rPr>
        <w:t>；穗粒数降低</w:t>
      </w:r>
      <w:r w:rsidRPr="00AA6376">
        <w:rPr>
          <w:rFonts w:ascii="Times New Roman" w:hAnsi="Times New Roman"/>
          <w:color w:val="000000"/>
          <w:szCs w:val="21"/>
        </w:rPr>
        <w:t>7.15%</w:t>
      </w:r>
      <w:r w:rsidRPr="00AA6376">
        <w:rPr>
          <w:rFonts w:ascii="Times New Roman" w:hAnsi="Times New Roman"/>
          <w:color w:val="000000"/>
          <w:szCs w:val="21"/>
        </w:rPr>
        <w:t>、</w:t>
      </w:r>
      <w:r w:rsidRPr="00AA6376">
        <w:rPr>
          <w:rFonts w:ascii="Times New Roman" w:hAnsi="Times New Roman"/>
          <w:color w:val="000000"/>
          <w:szCs w:val="21"/>
        </w:rPr>
        <w:t>13.97%</w:t>
      </w:r>
      <w:r w:rsidRPr="00AA6376">
        <w:rPr>
          <w:rFonts w:ascii="Times New Roman" w:hAnsi="Times New Roman"/>
          <w:color w:val="000000"/>
          <w:szCs w:val="21"/>
        </w:rPr>
        <w:t>；最终产量分别平均降低</w:t>
      </w:r>
      <w:r w:rsidRPr="00AA6376">
        <w:rPr>
          <w:rFonts w:ascii="Times New Roman" w:hAnsi="Times New Roman"/>
          <w:color w:val="000000"/>
          <w:szCs w:val="21"/>
        </w:rPr>
        <w:t>11.35%</w:t>
      </w:r>
      <w:r w:rsidRPr="00AA6376">
        <w:rPr>
          <w:rFonts w:ascii="Times New Roman" w:hAnsi="Times New Roman"/>
          <w:color w:val="000000"/>
          <w:szCs w:val="21"/>
        </w:rPr>
        <w:t>、</w:t>
      </w:r>
      <w:r w:rsidRPr="00AA6376">
        <w:rPr>
          <w:rFonts w:ascii="Times New Roman" w:hAnsi="Times New Roman"/>
          <w:color w:val="000000"/>
          <w:szCs w:val="21"/>
        </w:rPr>
        <w:t>15.72%</w:t>
      </w:r>
      <w:r w:rsidRPr="00AA6376">
        <w:rPr>
          <w:rFonts w:ascii="Times New Roman" w:hAnsi="Times New Roman"/>
          <w:color w:val="000000"/>
          <w:szCs w:val="21"/>
        </w:rPr>
        <w:t>。配施有机肥均降低了玉米秃尖长，提高了穗长、穗粒数、百粒重，显著提高了玉米产量。从配施有机肥类型看，减氮</w:t>
      </w:r>
      <w:r w:rsidRPr="00AA6376">
        <w:rPr>
          <w:rFonts w:ascii="Times New Roman" w:hAnsi="Times New Roman"/>
          <w:color w:val="000000"/>
          <w:szCs w:val="21"/>
        </w:rPr>
        <w:t>20%</w:t>
      </w:r>
      <w:r w:rsidRPr="00AA6376">
        <w:rPr>
          <w:rFonts w:ascii="Times New Roman" w:hAnsi="Times New Roman"/>
          <w:color w:val="000000"/>
          <w:szCs w:val="21"/>
        </w:rPr>
        <w:t>下</w:t>
      </w:r>
      <w:r w:rsidRPr="00AA6376">
        <w:rPr>
          <w:rFonts w:ascii="Times New Roman" w:hAnsi="Times New Roman"/>
          <w:color w:val="000000"/>
          <w:szCs w:val="21"/>
        </w:rPr>
        <w:t>A</w:t>
      </w:r>
      <w:r w:rsidRPr="00AA6376">
        <w:rPr>
          <w:rFonts w:ascii="Times New Roman" w:hAnsi="Times New Roman"/>
          <w:color w:val="000000"/>
          <w:szCs w:val="21"/>
          <w:vertAlign w:val="subscript"/>
        </w:rPr>
        <w:t>1</w:t>
      </w:r>
      <w:r w:rsidRPr="00AA6376">
        <w:rPr>
          <w:rFonts w:ascii="Times New Roman" w:hAnsi="Times New Roman"/>
          <w:color w:val="000000"/>
          <w:szCs w:val="21"/>
        </w:rPr>
        <w:t>B</w:t>
      </w:r>
      <w:r w:rsidRPr="00AA6376">
        <w:rPr>
          <w:rFonts w:ascii="Times New Roman" w:hAnsi="Times New Roman"/>
          <w:color w:val="000000"/>
          <w:szCs w:val="21"/>
          <w:vertAlign w:val="subscript"/>
        </w:rPr>
        <w:t>1</w:t>
      </w:r>
      <w:r w:rsidRPr="00AA6376">
        <w:rPr>
          <w:rFonts w:ascii="Times New Roman" w:hAnsi="Times New Roman"/>
          <w:color w:val="000000"/>
          <w:szCs w:val="21"/>
        </w:rPr>
        <w:t>、</w:t>
      </w:r>
      <w:r w:rsidRPr="00AA6376">
        <w:rPr>
          <w:rFonts w:ascii="Times New Roman" w:hAnsi="Times New Roman"/>
          <w:color w:val="000000"/>
          <w:szCs w:val="21"/>
        </w:rPr>
        <w:t>A</w:t>
      </w:r>
      <w:r w:rsidRPr="00AA6376">
        <w:rPr>
          <w:rFonts w:ascii="Times New Roman" w:hAnsi="Times New Roman"/>
          <w:color w:val="000000"/>
          <w:szCs w:val="21"/>
          <w:vertAlign w:val="subscript"/>
        </w:rPr>
        <w:t>1</w:t>
      </w:r>
      <w:r w:rsidRPr="00AA6376">
        <w:rPr>
          <w:rFonts w:ascii="Times New Roman" w:hAnsi="Times New Roman"/>
          <w:color w:val="000000"/>
          <w:szCs w:val="21"/>
        </w:rPr>
        <w:t>B</w:t>
      </w:r>
      <w:r w:rsidRPr="00AA6376">
        <w:rPr>
          <w:rFonts w:ascii="Times New Roman" w:hAnsi="Times New Roman"/>
          <w:color w:val="000000"/>
          <w:szCs w:val="21"/>
          <w:vertAlign w:val="subscript"/>
        </w:rPr>
        <w:t>2</w:t>
      </w:r>
      <w:r w:rsidRPr="00AA6376">
        <w:rPr>
          <w:rFonts w:ascii="Times New Roman" w:hAnsi="Times New Roman"/>
          <w:color w:val="000000"/>
          <w:szCs w:val="21"/>
        </w:rPr>
        <w:t>较</w:t>
      </w:r>
      <w:r w:rsidRPr="00AA6376">
        <w:rPr>
          <w:rFonts w:ascii="Times New Roman" w:hAnsi="Times New Roman"/>
          <w:color w:val="000000"/>
          <w:szCs w:val="21"/>
        </w:rPr>
        <w:t>A</w:t>
      </w:r>
      <w:r w:rsidRPr="00AA6376">
        <w:rPr>
          <w:rFonts w:ascii="Times New Roman" w:hAnsi="Times New Roman"/>
          <w:color w:val="000000"/>
          <w:szCs w:val="21"/>
          <w:vertAlign w:val="subscript"/>
        </w:rPr>
        <w:t>1</w:t>
      </w:r>
      <w:r w:rsidRPr="00AA6376">
        <w:rPr>
          <w:rFonts w:ascii="Times New Roman" w:hAnsi="Times New Roman"/>
          <w:color w:val="000000"/>
          <w:szCs w:val="21"/>
        </w:rPr>
        <w:t>B</w:t>
      </w:r>
      <w:r w:rsidRPr="00AA6376">
        <w:rPr>
          <w:rFonts w:ascii="Times New Roman" w:hAnsi="Times New Roman"/>
          <w:color w:val="000000"/>
          <w:szCs w:val="21"/>
          <w:vertAlign w:val="subscript"/>
        </w:rPr>
        <w:t>0</w:t>
      </w:r>
      <w:r w:rsidRPr="00AA6376">
        <w:rPr>
          <w:rFonts w:ascii="Times New Roman" w:hAnsi="Times New Roman"/>
          <w:color w:val="000000"/>
          <w:szCs w:val="21"/>
        </w:rPr>
        <w:t>穗粒数分别平均提高了</w:t>
      </w:r>
      <w:r w:rsidRPr="00AA6376">
        <w:rPr>
          <w:rFonts w:ascii="Times New Roman" w:hAnsi="Times New Roman"/>
          <w:color w:val="000000"/>
          <w:szCs w:val="21"/>
        </w:rPr>
        <w:t>10.40%</w:t>
      </w:r>
      <w:r w:rsidRPr="00AA6376">
        <w:rPr>
          <w:rFonts w:ascii="Times New Roman" w:hAnsi="Times New Roman"/>
          <w:color w:val="000000"/>
          <w:szCs w:val="21"/>
        </w:rPr>
        <w:t>、</w:t>
      </w:r>
      <w:r w:rsidRPr="00AA6376">
        <w:rPr>
          <w:rFonts w:ascii="Times New Roman" w:hAnsi="Times New Roman"/>
          <w:color w:val="000000"/>
          <w:szCs w:val="21"/>
        </w:rPr>
        <w:t>12.38%</w:t>
      </w:r>
      <w:r w:rsidRPr="00AA6376">
        <w:rPr>
          <w:rFonts w:ascii="Times New Roman" w:hAnsi="Times New Roman"/>
          <w:color w:val="000000"/>
          <w:szCs w:val="21"/>
        </w:rPr>
        <w:t>，百粒重分别平均提高</w:t>
      </w:r>
      <w:r w:rsidRPr="00AA6376">
        <w:rPr>
          <w:rFonts w:ascii="Times New Roman" w:hAnsi="Times New Roman"/>
          <w:color w:val="000000"/>
          <w:szCs w:val="21"/>
        </w:rPr>
        <w:t>5.46%</w:t>
      </w:r>
      <w:r w:rsidRPr="00AA6376">
        <w:rPr>
          <w:rFonts w:ascii="Times New Roman" w:hAnsi="Times New Roman"/>
          <w:color w:val="000000"/>
          <w:szCs w:val="21"/>
        </w:rPr>
        <w:t>、</w:t>
      </w:r>
      <w:r w:rsidRPr="00AA6376">
        <w:rPr>
          <w:rFonts w:ascii="Times New Roman" w:hAnsi="Times New Roman"/>
          <w:color w:val="000000"/>
          <w:szCs w:val="21"/>
        </w:rPr>
        <w:t>7.98%</w:t>
      </w:r>
      <w:r w:rsidRPr="00AA6376">
        <w:rPr>
          <w:rFonts w:ascii="Times New Roman" w:hAnsi="Times New Roman"/>
          <w:color w:val="000000"/>
          <w:szCs w:val="21"/>
        </w:rPr>
        <w:t>，产量分别平均提高了</w:t>
      </w:r>
      <w:r w:rsidRPr="00AA6376">
        <w:rPr>
          <w:rFonts w:ascii="Times New Roman" w:hAnsi="Times New Roman"/>
          <w:color w:val="000000"/>
          <w:szCs w:val="21"/>
        </w:rPr>
        <w:t>19.57%</w:t>
      </w:r>
      <w:r w:rsidRPr="00AA6376">
        <w:rPr>
          <w:rFonts w:ascii="Times New Roman" w:hAnsi="Times New Roman"/>
          <w:color w:val="000000"/>
          <w:szCs w:val="21"/>
        </w:rPr>
        <w:t>、</w:t>
      </w:r>
      <w:r w:rsidRPr="00AA6376">
        <w:rPr>
          <w:rFonts w:ascii="Times New Roman" w:hAnsi="Times New Roman"/>
          <w:color w:val="000000"/>
          <w:szCs w:val="21"/>
        </w:rPr>
        <w:t>23.78%</w:t>
      </w:r>
      <w:r w:rsidRPr="00AA6376">
        <w:rPr>
          <w:rFonts w:ascii="Times New Roman" w:hAnsi="Times New Roman"/>
          <w:color w:val="000000"/>
          <w:szCs w:val="21"/>
        </w:rPr>
        <w:t>；减氮</w:t>
      </w:r>
      <w:r w:rsidRPr="00AA6376">
        <w:rPr>
          <w:rFonts w:ascii="Times New Roman" w:hAnsi="Times New Roman"/>
          <w:color w:val="000000"/>
          <w:szCs w:val="21"/>
        </w:rPr>
        <w:t>40%</w:t>
      </w:r>
      <w:r w:rsidRPr="00AA6376">
        <w:rPr>
          <w:rFonts w:ascii="Times New Roman" w:hAnsi="Times New Roman"/>
          <w:color w:val="000000"/>
          <w:szCs w:val="21"/>
        </w:rPr>
        <w:t>下</w:t>
      </w:r>
      <w:r w:rsidRPr="00AA6376">
        <w:rPr>
          <w:rFonts w:ascii="Times New Roman" w:hAnsi="Times New Roman"/>
          <w:color w:val="000000"/>
          <w:szCs w:val="21"/>
        </w:rPr>
        <w:t>A</w:t>
      </w:r>
      <w:r w:rsidRPr="00AA6376">
        <w:rPr>
          <w:rFonts w:ascii="Times New Roman" w:hAnsi="Times New Roman"/>
          <w:color w:val="000000"/>
          <w:szCs w:val="21"/>
          <w:vertAlign w:val="subscript"/>
        </w:rPr>
        <w:t>1</w:t>
      </w:r>
      <w:r w:rsidRPr="00AA6376">
        <w:rPr>
          <w:rFonts w:ascii="Times New Roman" w:hAnsi="Times New Roman"/>
          <w:color w:val="000000"/>
          <w:szCs w:val="21"/>
        </w:rPr>
        <w:t>B</w:t>
      </w:r>
      <w:r w:rsidRPr="00AA6376">
        <w:rPr>
          <w:rFonts w:ascii="Times New Roman" w:hAnsi="Times New Roman"/>
          <w:color w:val="000000"/>
          <w:szCs w:val="21"/>
          <w:vertAlign w:val="subscript"/>
        </w:rPr>
        <w:t>1</w:t>
      </w:r>
      <w:r w:rsidRPr="00AA6376">
        <w:rPr>
          <w:rFonts w:ascii="Times New Roman" w:hAnsi="Times New Roman"/>
          <w:color w:val="000000"/>
          <w:szCs w:val="21"/>
        </w:rPr>
        <w:t>、</w:t>
      </w:r>
      <w:r w:rsidRPr="00AA6376">
        <w:rPr>
          <w:rFonts w:ascii="Times New Roman" w:hAnsi="Times New Roman"/>
          <w:color w:val="000000"/>
          <w:szCs w:val="21"/>
        </w:rPr>
        <w:t>A</w:t>
      </w:r>
      <w:r w:rsidRPr="00AA6376">
        <w:rPr>
          <w:rFonts w:ascii="Times New Roman" w:hAnsi="Times New Roman"/>
          <w:color w:val="000000"/>
          <w:szCs w:val="21"/>
          <w:vertAlign w:val="subscript"/>
        </w:rPr>
        <w:t>1</w:t>
      </w:r>
      <w:r w:rsidRPr="00AA6376">
        <w:rPr>
          <w:rFonts w:ascii="Times New Roman" w:hAnsi="Times New Roman"/>
          <w:color w:val="000000"/>
          <w:szCs w:val="21"/>
        </w:rPr>
        <w:t>B</w:t>
      </w:r>
      <w:r w:rsidRPr="00AA6376">
        <w:rPr>
          <w:rFonts w:ascii="Times New Roman" w:hAnsi="Times New Roman"/>
          <w:color w:val="000000"/>
          <w:szCs w:val="21"/>
          <w:vertAlign w:val="subscript"/>
        </w:rPr>
        <w:t>2</w:t>
      </w:r>
      <w:r w:rsidRPr="00AA6376">
        <w:rPr>
          <w:rFonts w:ascii="Times New Roman" w:hAnsi="Times New Roman"/>
          <w:color w:val="000000"/>
          <w:szCs w:val="21"/>
        </w:rPr>
        <w:t>较</w:t>
      </w:r>
      <w:r w:rsidRPr="00AA6376">
        <w:rPr>
          <w:rFonts w:ascii="Times New Roman" w:hAnsi="Times New Roman"/>
          <w:color w:val="000000"/>
          <w:szCs w:val="21"/>
        </w:rPr>
        <w:t>A</w:t>
      </w:r>
      <w:r w:rsidRPr="00AA6376">
        <w:rPr>
          <w:rFonts w:ascii="Times New Roman" w:hAnsi="Times New Roman"/>
          <w:color w:val="000000"/>
          <w:szCs w:val="21"/>
          <w:vertAlign w:val="subscript"/>
        </w:rPr>
        <w:t>1</w:t>
      </w:r>
      <w:r w:rsidRPr="00AA6376">
        <w:rPr>
          <w:rFonts w:ascii="Times New Roman" w:hAnsi="Times New Roman"/>
          <w:color w:val="000000"/>
          <w:szCs w:val="21"/>
        </w:rPr>
        <w:t>B</w:t>
      </w:r>
      <w:r w:rsidRPr="00AA6376">
        <w:rPr>
          <w:rFonts w:ascii="Times New Roman" w:hAnsi="Times New Roman"/>
          <w:color w:val="000000"/>
          <w:szCs w:val="21"/>
          <w:vertAlign w:val="subscript"/>
        </w:rPr>
        <w:t>0</w:t>
      </w:r>
      <w:r w:rsidRPr="00AA6376">
        <w:rPr>
          <w:rFonts w:ascii="Times New Roman" w:hAnsi="Times New Roman"/>
          <w:color w:val="000000"/>
          <w:szCs w:val="21"/>
        </w:rPr>
        <w:t>穗粒数分别平均提高了</w:t>
      </w:r>
      <w:r w:rsidRPr="00AA6376">
        <w:rPr>
          <w:rFonts w:ascii="Times New Roman" w:hAnsi="Times New Roman"/>
          <w:color w:val="000000"/>
          <w:szCs w:val="21"/>
        </w:rPr>
        <w:t>4.17%</w:t>
      </w:r>
      <w:r w:rsidRPr="00AA6376">
        <w:rPr>
          <w:rFonts w:ascii="Times New Roman" w:hAnsi="Times New Roman"/>
          <w:color w:val="000000"/>
          <w:szCs w:val="21"/>
        </w:rPr>
        <w:t>、</w:t>
      </w:r>
      <w:r w:rsidRPr="00AA6376">
        <w:rPr>
          <w:rFonts w:ascii="Times New Roman" w:hAnsi="Times New Roman"/>
          <w:color w:val="000000"/>
          <w:szCs w:val="21"/>
        </w:rPr>
        <w:t>10.07%</w:t>
      </w:r>
      <w:r w:rsidRPr="00AA6376">
        <w:rPr>
          <w:rFonts w:ascii="Times New Roman" w:hAnsi="Times New Roman"/>
          <w:color w:val="000000"/>
          <w:szCs w:val="21"/>
        </w:rPr>
        <w:t>，百粒重分别平均提高了</w:t>
      </w:r>
      <w:r w:rsidRPr="00AA6376">
        <w:rPr>
          <w:rFonts w:ascii="Times New Roman" w:hAnsi="Times New Roman"/>
          <w:color w:val="000000"/>
          <w:szCs w:val="21"/>
        </w:rPr>
        <w:t>2.98%</w:t>
      </w:r>
      <w:r w:rsidRPr="00AA6376">
        <w:rPr>
          <w:rFonts w:ascii="Times New Roman" w:hAnsi="Times New Roman"/>
          <w:color w:val="000000"/>
          <w:szCs w:val="21"/>
        </w:rPr>
        <w:t>、</w:t>
      </w:r>
      <w:r w:rsidRPr="00AA6376">
        <w:rPr>
          <w:rFonts w:ascii="Times New Roman" w:hAnsi="Times New Roman"/>
          <w:color w:val="000000"/>
          <w:szCs w:val="21"/>
        </w:rPr>
        <w:t>7.60%</w:t>
      </w:r>
      <w:r w:rsidRPr="00AA6376">
        <w:rPr>
          <w:rFonts w:ascii="Times New Roman" w:hAnsi="Times New Roman"/>
          <w:color w:val="000000"/>
          <w:szCs w:val="21"/>
        </w:rPr>
        <w:t>，产量分别平均提高了</w:t>
      </w:r>
      <w:r w:rsidRPr="00AA6376">
        <w:rPr>
          <w:rFonts w:ascii="Times New Roman" w:hAnsi="Times New Roman"/>
          <w:color w:val="000000"/>
          <w:szCs w:val="21"/>
        </w:rPr>
        <w:t>6.33%</w:t>
      </w:r>
      <w:r w:rsidRPr="00AA6376">
        <w:rPr>
          <w:rFonts w:ascii="Times New Roman" w:hAnsi="Times New Roman"/>
          <w:color w:val="000000"/>
          <w:szCs w:val="21"/>
        </w:rPr>
        <w:t>、</w:t>
      </w:r>
      <w:r w:rsidRPr="00AA6376">
        <w:rPr>
          <w:rFonts w:ascii="Times New Roman" w:hAnsi="Times New Roman"/>
          <w:color w:val="000000"/>
          <w:szCs w:val="21"/>
        </w:rPr>
        <w:t>7.48%</w:t>
      </w:r>
      <w:r w:rsidRPr="00AA6376">
        <w:rPr>
          <w:rFonts w:ascii="Times New Roman" w:hAnsi="Times New Roman"/>
          <w:color w:val="000000"/>
          <w:szCs w:val="21"/>
        </w:rPr>
        <w:t>。与常规施氮相比，减氮</w:t>
      </w:r>
      <w:r w:rsidRPr="00AA6376">
        <w:rPr>
          <w:rFonts w:ascii="Times New Roman" w:hAnsi="Times New Roman"/>
          <w:color w:val="000000"/>
          <w:szCs w:val="21"/>
        </w:rPr>
        <w:t>20%</w:t>
      </w:r>
      <w:r w:rsidRPr="00AA6376">
        <w:rPr>
          <w:rFonts w:ascii="Times New Roman" w:hAnsi="Times New Roman"/>
          <w:color w:val="000000"/>
          <w:szCs w:val="21"/>
        </w:rPr>
        <w:t>配施普通有机肥、生物有机肥处理产量分别平均提高了</w:t>
      </w:r>
      <w:r w:rsidRPr="00AA6376">
        <w:rPr>
          <w:rFonts w:ascii="Times New Roman" w:hAnsi="Times New Roman"/>
          <w:color w:val="000000"/>
          <w:szCs w:val="21"/>
        </w:rPr>
        <w:t>7.15%</w:t>
      </w:r>
      <w:r w:rsidRPr="00AA6376">
        <w:rPr>
          <w:rFonts w:ascii="Times New Roman" w:hAnsi="Times New Roman"/>
          <w:color w:val="000000"/>
          <w:szCs w:val="21"/>
        </w:rPr>
        <w:t>、</w:t>
      </w:r>
      <w:r w:rsidRPr="00AA6376">
        <w:rPr>
          <w:rFonts w:ascii="Times New Roman" w:hAnsi="Times New Roman"/>
          <w:color w:val="000000"/>
          <w:szCs w:val="21"/>
        </w:rPr>
        <w:t>10.95%</w:t>
      </w:r>
      <w:r w:rsidRPr="00AA6376">
        <w:rPr>
          <w:rFonts w:ascii="Times New Roman" w:hAnsi="Times New Roman"/>
          <w:color w:val="000000"/>
          <w:szCs w:val="21"/>
        </w:rPr>
        <w:t>；而减氮</w:t>
      </w:r>
      <w:r w:rsidRPr="00AA6376">
        <w:rPr>
          <w:rFonts w:ascii="Times New Roman" w:hAnsi="Times New Roman"/>
          <w:color w:val="000000"/>
          <w:szCs w:val="21"/>
        </w:rPr>
        <w:t>40%</w:t>
      </w:r>
      <w:r w:rsidRPr="00AA6376">
        <w:rPr>
          <w:rFonts w:ascii="Times New Roman" w:hAnsi="Times New Roman"/>
          <w:color w:val="000000"/>
          <w:szCs w:val="21"/>
        </w:rPr>
        <w:t>配施普通有机肥、生物有机肥处理分别平均降低了</w:t>
      </w:r>
      <w:r w:rsidRPr="00AA6376">
        <w:rPr>
          <w:rFonts w:ascii="Times New Roman" w:hAnsi="Times New Roman"/>
          <w:color w:val="000000"/>
          <w:szCs w:val="21"/>
        </w:rPr>
        <w:t>10.42%</w:t>
      </w:r>
      <w:r w:rsidRPr="00AA6376">
        <w:rPr>
          <w:rFonts w:ascii="Times New Roman" w:hAnsi="Times New Roman"/>
          <w:color w:val="000000"/>
          <w:szCs w:val="21"/>
        </w:rPr>
        <w:t>、</w:t>
      </w:r>
      <w:r w:rsidRPr="00AA6376">
        <w:rPr>
          <w:rFonts w:ascii="Times New Roman" w:hAnsi="Times New Roman"/>
          <w:color w:val="000000"/>
          <w:szCs w:val="21"/>
        </w:rPr>
        <w:t>9.44%</w:t>
      </w:r>
      <w:r w:rsidRPr="00AA6376">
        <w:rPr>
          <w:rFonts w:ascii="Times New Roman" w:hAnsi="Times New Roman"/>
          <w:color w:val="000000"/>
          <w:szCs w:val="21"/>
        </w:rPr>
        <w:t>。可见，适量减氮配施普通有机肥和生物有机肥均可改善玉米穗部性状，提高玉米穗粒数、百粒重和产量。</w:t>
      </w:r>
    </w:p>
    <w:p w:rsidR="00E87C23" w:rsidRPr="00AA6376" w:rsidRDefault="00E87C23" w:rsidP="00E87C23">
      <w:pPr>
        <w:snapToGrid w:val="0"/>
        <w:rPr>
          <w:rFonts w:ascii="Times New Roman" w:hAnsi="Times New Roman"/>
          <w:b/>
          <w:sz w:val="18"/>
          <w:szCs w:val="18"/>
        </w:rPr>
      </w:pPr>
    </w:p>
    <w:p w:rsidR="00E87C23" w:rsidRPr="00AA6376" w:rsidRDefault="00E87C23" w:rsidP="00E87C23">
      <w:pPr>
        <w:snapToGrid w:val="0"/>
        <w:rPr>
          <w:rFonts w:ascii="Times New Roman" w:hAnsi="Times New Roman"/>
          <w:b/>
          <w:sz w:val="18"/>
          <w:szCs w:val="18"/>
        </w:rPr>
      </w:pPr>
      <w:r w:rsidRPr="00AA6376">
        <w:rPr>
          <w:rFonts w:ascii="Times New Roman" w:hAnsi="Times New Roman"/>
          <w:b/>
          <w:sz w:val="18"/>
          <w:szCs w:val="18"/>
        </w:rPr>
        <w:t>表</w:t>
      </w:r>
      <w:r w:rsidRPr="00AA6376">
        <w:rPr>
          <w:rFonts w:ascii="Times New Roman" w:hAnsi="Times New Roman"/>
          <w:b/>
          <w:sz w:val="18"/>
          <w:szCs w:val="18"/>
        </w:rPr>
        <w:t xml:space="preserve">5 </w:t>
      </w:r>
      <w:r w:rsidRPr="00AA6376">
        <w:rPr>
          <w:rFonts w:ascii="Times New Roman" w:hAnsi="Times New Roman"/>
          <w:b/>
          <w:sz w:val="18"/>
          <w:szCs w:val="18"/>
        </w:rPr>
        <w:t>减氮配施有机肥对玉米产量及产量构成的影响</w:t>
      </w:r>
    </w:p>
    <w:p w:rsidR="00E87C23" w:rsidRPr="00AA6376" w:rsidRDefault="00E87C23" w:rsidP="00E87C23">
      <w:pPr>
        <w:snapToGrid w:val="0"/>
        <w:rPr>
          <w:rFonts w:ascii="Times New Roman" w:hAnsi="Times New Roman"/>
          <w:b/>
          <w:sz w:val="18"/>
          <w:szCs w:val="18"/>
        </w:rPr>
      </w:pPr>
      <w:r w:rsidRPr="00AA6376">
        <w:rPr>
          <w:rFonts w:ascii="Times New Roman" w:hAnsi="Times New Roman"/>
          <w:b/>
          <w:sz w:val="18"/>
          <w:szCs w:val="18"/>
        </w:rPr>
        <w:t>Table 5 Effects of nitrogen reduction with organic fertilizer application on yield components and its components of maize</w:t>
      </w:r>
    </w:p>
    <w:tbl>
      <w:tblPr>
        <w:tblW w:w="6000" w:type="pct"/>
        <w:jc w:val="center"/>
        <w:tblLook w:val="04A0"/>
      </w:tblPr>
      <w:tblGrid>
        <w:gridCol w:w="796"/>
        <w:gridCol w:w="1240"/>
        <w:gridCol w:w="1042"/>
        <w:gridCol w:w="1274"/>
        <w:gridCol w:w="1448"/>
        <w:gridCol w:w="1505"/>
        <w:gridCol w:w="1162"/>
        <w:gridCol w:w="1759"/>
      </w:tblGrid>
      <w:tr w:rsidR="00E87C23" w:rsidRPr="00AA6376" w:rsidTr="00166CA0">
        <w:trPr>
          <w:trHeight w:val="300"/>
          <w:jc w:val="center"/>
        </w:trPr>
        <w:tc>
          <w:tcPr>
            <w:tcW w:w="796" w:type="dxa"/>
            <w:tcBorders>
              <w:top w:val="single" w:sz="4" w:space="0" w:color="auto"/>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年份</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Year</w:t>
            </w:r>
          </w:p>
        </w:tc>
        <w:tc>
          <w:tcPr>
            <w:tcW w:w="1240" w:type="dxa"/>
            <w:tcBorders>
              <w:top w:val="single" w:sz="4" w:space="0" w:color="auto"/>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氮肥水平</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Nitrogen</w:t>
            </w:r>
          </w:p>
        </w:tc>
        <w:tc>
          <w:tcPr>
            <w:tcW w:w="1042" w:type="dxa"/>
            <w:tcBorders>
              <w:top w:val="single" w:sz="4" w:space="0" w:color="auto"/>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肥料水平</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Organic</w:t>
            </w:r>
          </w:p>
        </w:tc>
        <w:tc>
          <w:tcPr>
            <w:tcW w:w="1274" w:type="dxa"/>
            <w:tcBorders>
              <w:top w:val="single" w:sz="4" w:space="0" w:color="auto"/>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穗长</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Spike length</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(cm)</w:t>
            </w:r>
          </w:p>
        </w:tc>
        <w:tc>
          <w:tcPr>
            <w:tcW w:w="1448" w:type="dxa"/>
            <w:tcBorders>
              <w:top w:val="single" w:sz="4" w:space="0" w:color="auto"/>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秃尖长</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Bare top length</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(cm)</w:t>
            </w:r>
          </w:p>
        </w:tc>
        <w:tc>
          <w:tcPr>
            <w:tcW w:w="1505" w:type="dxa"/>
            <w:tcBorders>
              <w:top w:val="single" w:sz="4" w:space="0" w:color="auto"/>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穗粒数</w:t>
            </w:r>
          </w:p>
          <w:p w:rsidR="00E87C23" w:rsidRPr="00AA6376" w:rsidRDefault="00E87C23" w:rsidP="00155A3F">
            <w:pPr>
              <w:widowControl/>
              <w:snapToGrid w:val="0"/>
              <w:jc w:val="left"/>
              <w:rPr>
                <w:rFonts w:ascii="Times New Roman" w:hAnsi="Times New Roman"/>
                <w:color w:val="000000"/>
                <w:kern w:val="0"/>
                <w:sz w:val="15"/>
                <w:szCs w:val="15"/>
              </w:rPr>
            </w:pPr>
            <w:r w:rsidRPr="00AA6376">
              <w:rPr>
                <w:rFonts w:ascii="Times New Roman" w:hAnsi="Times New Roman"/>
                <w:color w:val="000000"/>
                <w:kern w:val="0"/>
                <w:sz w:val="15"/>
                <w:szCs w:val="15"/>
              </w:rPr>
              <w:t>Grain number per spike</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(grain)</w:t>
            </w:r>
          </w:p>
        </w:tc>
        <w:tc>
          <w:tcPr>
            <w:tcW w:w="1162" w:type="dxa"/>
            <w:tcBorders>
              <w:top w:val="single" w:sz="4" w:space="0" w:color="auto"/>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百粒重</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100-grain weight</w:t>
            </w:r>
          </w:p>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 xml:space="preserve"> (g)</w:t>
            </w:r>
          </w:p>
        </w:tc>
        <w:tc>
          <w:tcPr>
            <w:tcW w:w="1759" w:type="dxa"/>
            <w:tcBorders>
              <w:top w:val="single" w:sz="4" w:space="0" w:color="auto"/>
              <w:left w:val="nil"/>
              <w:bottom w:val="nil"/>
              <w:right w:val="nil"/>
            </w:tcBorders>
            <w:shd w:val="clear" w:color="auto" w:fill="auto"/>
            <w:vAlign w:val="center"/>
            <w:hideMark/>
          </w:tcPr>
          <w:p w:rsidR="00E87C23" w:rsidRPr="00AA6376" w:rsidRDefault="00E87C23" w:rsidP="00155A3F">
            <w:pPr>
              <w:widowControl/>
              <w:snapToGrid w:val="0"/>
              <w:rPr>
                <w:rFonts w:ascii="Times New Roman" w:hAnsi="Times New Roman"/>
                <w:kern w:val="0"/>
                <w:sz w:val="15"/>
                <w:szCs w:val="15"/>
              </w:rPr>
            </w:pPr>
            <w:r w:rsidRPr="00AA6376">
              <w:rPr>
                <w:rFonts w:ascii="Times New Roman" w:hAnsi="Times New Roman"/>
                <w:kern w:val="0"/>
                <w:sz w:val="15"/>
                <w:szCs w:val="15"/>
              </w:rPr>
              <w:t>产量</w:t>
            </w:r>
          </w:p>
          <w:p w:rsidR="00E87C23" w:rsidRPr="00AA6376" w:rsidRDefault="00E87C23" w:rsidP="00155A3F">
            <w:pPr>
              <w:widowControl/>
              <w:snapToGrid w:val="0"/>
              <w:rPr>
                <w:rFonts w:ascii="Times New Roman" w:hAnsi="Times New Roman"/>
                <w:kern w:val="0"/>
                <w:sz w:val="15"/>
                <w:szCs w:val="15"/>
              </w:rPr>
            </w:pPr>
            <w:r w:rsidRPr="00AA6376">
              <w:rPr>
                <w:rFonts w:ascii="Times New Roman" w:hAnsi="Times New Roman"/>
                <w:kern w:val="0"/>
                <w:sz w:val="15"/>
                <w:szCs w:val="15"/>
              </w:rPr>
              <w:t>Yield</w:t>
            </w:r>
          </w:p>
          <w:p w:rsidR="00E87C23" w:rsidRPr="00AA6376" w:rsidRDefault="00E87C23" w:rsidP="00155A3F">
            <w:pPr>
              <w:widowControl/>
              <w:snapToGrid w:val="0"/>
              <w:rPr>
                <w:rFonts w:ascii="Times New Roman" w:hAnsi="Times New Roman"/>
                <w:kern w:val="0"/>
                <w:sz w:val="15"/>
                <w:szCs w:val="15"/>
              </w:rPr>
            </w:pPr>
            <w:r w:rsidRPr="00AA6376">
              <w:rPr>
                <w:rFonts w:ascii="Times New Roman" w:hAnsi="Times New Roman"/>
                <w:kern w:val="0"/>
                <w:sz w:val="15"/>
                <w:szCs w:val="15"/>
              </w:rPr>
              <w:t>(kg·hm</w:t>
            </w:r>
            <w:r w:rsidRPr="00AA6376">
              <w:rPr>
                <w:rFonts w:ascii="Times New Roman" w:hAnsi="Times New Roman"/>
                <w:kern w:val="0"/>
                <w:sz w:val="15"/>
                <w:szCs w:val="15"/>
                <w:vertAlign w:val="superscript"/>
              </w:rPr>
              <w:t>-2</w:t>
            </w:r>
            <w:r w:rsidRPr="00AA6376">
              <w:rPr>
                <w:rFonts w:ascii="Times New Roman" w:hAnsi="Times New Roman"/>
                <w:kern w:val="0"/>
                <w:sz w:val="15"/>
                <w:szCs w:val="15"/>
              </w:rPr>
              <w:t>)</w:t>
            </w:r>
          </w:p>
        </w:tc>
      </w:tr>
      <w:tr w:rsidR="00E87C23" w:rsidRPr="00AA6376" w:rsidTr="00166CA0">
        <w:trPr>
          <w:trHeight w:val="300"/>
          <w:jc w:val="center"/>
        </w:trPr>
        <w:tc>
          <w:tcPr>
            <w:tcW w:w="796" w:type="dxa"/>
            <w:vMerge w:val="restart"/>
            <w:tcBorders>
              <w:top w:val="single" w:sz="4" w:space="0" w:color="auto"/>
              <w:left w:val="nil"/>
              <w:bottom w:val="single" w:sz="8" w:space="0" w:color="000000"/>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2016</w:t>
            </w:r>
          </w:p>
        </w:tc>
        <w:tc>
          <w:tcPr>
            <w:tcW w:w="2282" w:type="dxa"/>
            <w:gridSpan w:val="2"/>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CK</w:t>
            </w:r>
            <w:r w:rsidRPr="00AA6376">
              <w:rPr>
                <w:rFonts w:ascii="Times New Roman" w:hAnsi="Times New Roman"/>
                <w:color w:val="000000"/>
                <w:kern w:val="0"/>
                <w:sz w:val="15"/>
                <w:szCs w:val="15"/>
                <w:vertAlign w:val="subscript"/>
              </w:rPr>
              <w:t>0</w:t>
            </w:r>
          </w:p>
        </w:tc>
        <w:tc>
          <w:tcPr>
            <w:tcW w:w="1274" w:type="dxa"/>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12.61±1.76 d</w:t>
            </w:r>
          </w:p>
        </w:tc>
        <w:tc>
          <w:tcPr>
            <w:tcW w:w="1448" w:type="dxa"/>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1.34±0.59 a</w:t>
            </w:r>
          </w:p>
        </w:tc>
        <w:tc>
          <w:tcPr>
            <w:tcW w:w="1505" w:type="dxa"/>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329.97±94.88 d</w:t>
            </w:r>
          </w:p>
        </w:tc>
        <w:tc>
          <w:tcPr>
            <w:tcW w:w="1162" w:type="dxa"/>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20.81±0.10 c</w:t>
            </w:r>
          </w:p>
        </w:tc>
        <w:tc>
          <w:tcPr>
            <w:tcW w:w="1759" w:type="dxa"/>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2206.83±448.01 d</w:t>
            </w:r>
          </w:p>
        </w:tc>
      </w:tr>
      <w:tr w:rsidR="00E87C23" w:rsidRPr="00AA6376" w:rsidTr="00166CA0">
        <w:trPr>
          <w:trHeight w:val="300"/>
          <w:jc w:val="center"/>
        </w:trPr>
        <w:tc>
          <w:tcPr>
            <w:tcW w:w="796" w:type="dxa"/>
            <w:vMerge/>
            <w:tcBorders>
              <w:top w:val="single" w:sz="8" w:space="0" w:color="000000"/>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2282" w:type="dxa"/>
            <w:gridSpan w:val="2"/>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CK</w:t>
            </w:r>
            <w:r w:rsidRPr="00AA6376">
              <w:rPr>
                <w:rFonts w:ascii="Times New Roman" w:hAnsi="Times New Roman"/>
                <w:color w:val="000000"/>
                <w:kern w:val="0"/>
                <w:sz w:val="15"/>
                <w:szCs w:val="15"/>
                <w:vertAlign w:val="subscript"/>
              </w:rPr>
              <w:t>1</w:t>
            </w:r>
          </w:p>
        </w:tc>
        <w:tc>
          <w:tcPr>
            <w:tcW w:w="1274"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18.17±1.53 a</w:t>
            </w:r>
          </w:p>
        </w:tc>
        <w:tc>
          <w:tcPr>
            <w:tcW w:w="1448"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0.69±0.33 bc</w:t>
            </w:r>
          </w:p>
        </w:tc>
        <w:tc>
          <w:tcPr>
            <w:tcW w:w="1505"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715.11±77.39 ab</w:t>
            </w:r>
          </w:p>
        </w:tc>
        <w:tc>
          <w:tcPr>
            <w:tcW w:w="116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23.31±0.70 a</w:t>
            </w:r>
          </w:p>
        </w:tc>
        <w:tc>
          <w:tcPr>
            <w:tcW w:w="1759"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8215.03±109.15 ab</w:t>
            </w:r>
          </w:p>
        </w:tc>
      </w:tr>
      <w:tr w:rsidR="00E87C23" w:rsidRPr="00AA6376" w:rsidTr="00166CA0">
        <w:trPr>
          <w:trHeight w:val="300"/>
          <w:jc w:val="center"/>
        </w:trPr>
        <w:tc>
          <w:tcPr>
            <w:tcW w:w="796" w:type="dxa"/>
            <w:vMerge/>
            <w:tcBorders>
              <w:top w:val="single" w:sz="8" w:space="0" w:color="000000"/>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240" w:type="dxa"/>
            <w:vMerge w:val="restar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w:t>
            </w:r>
            <w:r w:rsidRPr="00AA6376">
              <w:rPr>
                <w:rFonts w:ascii="Times New Roman" w:hAnsi="Times New Roman"/>
                <w:color w:val="000000"/>
                <w:kern w:val="0"/>
                <w:sz w:val="15"/>
                <w:szCs w:val="15"/>
                <w:vertAlign w:val="subscript"/>
              </w:rPr>
              <w:t>1</w:t>
            </w:r>
          </w:p>
        </w:tc>
        <w:tc>
          <w:tcPr>
            <w:tcW w:w="104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0</w:t>
            </w:r>
          </w:p>
        </w:tc>
        <w:tc>
          <w:tcPr>
            <w:tcW w:w="1274"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17.65±0.03 ab</w:t>
            </w:r>
          </w:p>
        </w:tc>
        <w:tc>
          <w:tcPr>
            <w:tcW w:w="1448"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0.97±0.16 abc</w:t>
            </w:r>
          </w:p>
        </w:tc>
        <w:tc>
          <w:tcPr>
            <w:tcW w:w="1505"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676.73±6.82 abc</w:t>
            </w:r>
          </w:p>
        </w:tc>
        <w:tc>
          <w:tcPr>
            <w:tcW w:w="116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22.87±0.32 ab</w:t>
            </w:r>
          </w:p>
        </w:tc>
        <w:tc>
          <w:tcPr>
            <w:tcW w:w="1759"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7293.06±64.66 abc</w:t>
            </w:r>
          </w:p>
        </w:tc>
      </w:tr>
      <w:tr w:rsidR="00E87C23" w:rsidRPr="00AA6376" w:rsidTr="00166CA0">
        <w:trPr>
          <w:trHeight w:val="300"/>
          <w:jc w:val="center"/>
        </w:trPr>
        <w:tc>
          <w:tcPr>
            <w:tcW w:w="796" w:type="dxa"/>
            <w:vMerge/>
            <w:tcBorders>
              <w:top w:val="single" w:sz="8" w:space="0" w:color="000000"/>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240" w:type="dxa"/>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04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1</w:t>
            </w:r>
          </w:p>
        </w:tc>
        <w:tc>
          <w:tcPr>
            <w:tcW w:w="1274"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18.26±0.92 a</w:t>
            </w:r>
          </w:p>
        </w:tc>
        <w:tc>
          <w:tcPr>
            <w:tcW w:w="1448"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0.63±0.28 bc</w:t>
            </w:r>
          </w:p>
        </w:tc>
        <w:tc>
          <w:tcPr>
            <w:tcW w:w="1505"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725.43±33.61 a</w:t>
            </w:r>
          </w:p>
        </w:tc>
        <w:tc>
          <w:tcPr>
            <w:tcW w:w="116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23.55±1.23 a</w:t>
            </w:r>
          </w:p>
        </w:tc>
        <w:tc>
          <w:tcPr>
            <w:tcW w:w="1759"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8699.20±119.81 ab</w:t>
            </w:r>
          </w:p>
        </w:tc>
      </w:tr>
      <w:tr w:rsidR="00E87C23" w:rsidRPr="00AA6376" w:rsidTr="00166CA0">
        <w:trPr>
          <w:trHeight w:val="300"/>
          <w:jc w:val="center"/>
        </w:trPr>
        <w:tc>
          <w:tcPr>
            <w:tcW w:w="796" w:type="dxa"/>
            <w:vMerge/>
            <w:tcBorders>
              <w:top w:val="single" w:sz="8" w:space="0" w:color="000000"/>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240" w:type="dxa"/>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04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2</w:t>
            </w:r>
          </w:p>
        </w:tc>
        <w:tc>
          <w:tcPr>
            <w:tcW w:w="1274"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18.52±0.66 a</w:t>
            </w:r>
          </w:p>
        </w:tc>
        <w:tc>
          <w:tcPr>
            <w:tcW w:w="1448"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0.66±0.17 c</w:t>
            </w:r>
          </w:p>
        </w:tc>
        <w:tc>
          <w:tcPr>
            <w:tcW w:w="1505"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736.28±29.78 a</w:t>
            </w:r>
          </w:p>
        </w:tc>
        <w:tc>
          <w:tcPr>
            <w:tcW w:w="116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24.13±0.28 a</w:t>
            </w:r>
          </w:p>
        </w:tc>
        <w:tc>
          <w:tcPr>
            <w:tcW w:w="1759"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8710.83±181.05 a</w:t>
            </w:r>
          </w:p>
        </w:tc>
      </w:tr>
      <w:tr w:rsidR="00E87C23" w:rsidRPr="00AA6376" w:rsidTr="00166CA0">
        <w:trPr>
          <w:trHeight w:val="300"/>
          <w:jc w:val="center"/>
        </w:trPr>
        <w:tc>
          <w:tcPr>
            <w:tcW w:w="796" w:type="dxa"/>
            <w:vMerge/>
            <w:tcBorders>
              <w:top w:val="single" w:sz="8" w:space="0" w:color="000000"/>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240" w:type="dxa"/>
            <w:vMerge w:val="restar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w:t>
            </w:r>
            <w:r w:rsidRPr="00AA6376">
              <w:rPr>
                <w:rFonts w:ascii="Times New Roman" w:hAnsi="Times New Roman"/>
                <w:color w:val="000000"/>
                <w:kern w:val="0"/>
                <w:sz w:val="15"/>
                <w:szCs w:val="15"/>
                <w:vertAlign w:val="subscript"/>
              </w:rPr>
              <w:t>2</w:t>
            </w:r>
          </w:p>
        </w:tc>
        <w:tc>
          <w:tcPr>
            <w:tcW w:w="104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0</w:t>
            </w:r>
          </w:p>
        </w:tc>
        <w:tc>
          <w:tcPr>
            <w:tcW w:w="1274"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16.43±0.72 c</w:t>
            </w:r>
          </w:p>
        </w:tc>
        <w:tc>
          <w:tcPr>
            <w:tcW w:w="1448"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1.00±0.18 ab</w:t>
            </w:r>
          </w:p>
        </w:tc>
        <w:tc>
          <w:tcPr>
            <w:tcW w:w="1505"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627.57±43.16 bc</w:t>
            </w:r>
          </w:p>
        </w:tc>
        <w:tc>
          <w:tcPr>
            <w:tcW w:w="116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21.18±1.04 bc</w:t>
            </w:r>
          </w:p>
        </w:tc>
        <w:tc>
          <w:tcPr>
            <w:tcW w:w="1759"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6495.42±314.39 c</w:t>
            </w:r>
          </w:p>
        </w:tc>
      </w:tr>
      <w:tr w:rsidR="00E87C23" w:rsidRPr="00AA6376" w:rsidTr="00166CA0">
        <w:trPr>
          <w:trHeight w:val="300"/>
          <w:jc w:val="center"/>
        </w:trPr>
        <w:tc>
          <w:tcPr>
            <w:tcW w:w="796" w:type="dxa"/>
            <w:vMerge/>
            <w:tcBorders>
              <w:top w:val="single" w:sz="8" w:space="0" w:color="000000"/>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240" w:type="dxa"/>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04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1</w:t>
            </w:r>
          </w:p>
        </w:tc>
        <w:tc>
          <w:tcPr>
            <w:tcW w:w="1274"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16.70±0.19 bc</w:t>
            </w:r>
          </w:p>
        </w:tc>
        <w:tc>
          <w:tcPr>
            <w:tcW w:w="1448"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0.82±0.24 abc</w:t>
            </w:r>
          </w:p>
        </w:tc>
        <w:tc>
          <w:tcPr>
            <w:tcW w:w="1505"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645.17±23.75 c</w:t>
            </w:r>
          </w:p>
        </w:tc>
        <w:tc>
          <w:tcPr>
            <w:tcW w:w="116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21.30±1.15 bc</w:t>
            </w:r>
          </w:p>
        </w:tc>
        <w:tc>
          <w:tcPr>
            <w:tcW w:w="1759"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6951.86±520.65 bc</w:t>
            </w:r>
          </w:p>
        </w:tc>
      </w:tr>
      <w:tr w:rsidR="00E87C23" w:rsidRPr="00AA6376" w:rsidTr="00166CA0">
        <w:trPr>
          <w:trHeight w:val="300"/>
          <w:jc w:val="center"/>
        </w:trPr>
        <w:tc>
          <w:tcPr>
            <w:tcW w:w="796" w:type="dxa"/>
            <w:vMerge/>
            <w:tcBorders>
              <w:top w:val="single" w:sz="8" w:space="0" w:color="000000"/>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240" w:type="dxa"/>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04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2</w:t>
            </w:r>
          </w:p>
        </w:tc>
        <w:tc>
          <w:tcPr>
            <w:tcW w:w="1274"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17.78±0.48 ab</w:t>
            </w:r>
          </w:p>
        </w:tc>
        <w:tc>
          <w:tcPr>
            <w:tcW w:w="1448"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0.75±0.06 abc</w:t>
            </w:r>
          </w:p>
        </w:tc>
        <w:tc>
          <w:tcPr>
            <w:tcW w:w="1505"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694.07±55.07 abc</w:t>
            </w:r>
          </w:p>
        </w:tc>
        <w:tc>
          <w:tcPr>
            <w:tcW w:w="116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22.47±0.37 abc</w:t>
            </w:r>
          </w:p>
        </w:tc>
        <w:tc>
          <w:tcPr>
            <w:tcW w:w="1759"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7010.82±265.29 bc</w:t>
            </w:r>
          </w:p>
        </w:tc>
      </w:tr>
      <w:tr w:rsidR="00E87C23" w:rsidRPr="00AA6376" w:rsidTr="00166CA0">
        <w:trPr>
          <w:trHeight w:val="300"/>
          <w:jc w:val="center"/>
        </w:trPr>
        <w:tc>
          <w:tcPr>
            <w:tcW w:w="796" w:type="dxa"/>
            <w:vMerge/>
            <w:tcBorders>
              <w:top w:val="single" w:sz="8" w:space="0" w:color="000000"/>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240"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04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w:t>
            </w:r>
          </w:p>
        </w:tc>
        <w:tc>
          <w:tcPr>
            <w:tcW w:w="1274"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45.39**</w:t>
            </w:r>
          </w:p>
        </w:tc>
        <w:tc>
          <w:tcPr>
            <w:tcW w:w="1448"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6.34*</w:t>
            </w:r>
          </w:p>
        </w:tc>
        <w:tc>
          <w:tcPr>
            <w:tcW w:w="1505"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7.47*</w:t>
            </w:r>
          </w:p>
        </w:tc>
        <w:tc>
          <w:tcPr>
            <w:tcW w:w="116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85.54**</w:t>
            </w:r>
          </w:p>
        </w:tc>
        <w:tc>
          <w:tcPr>
            <w:tcW w:w="1759"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41.37**</w:t>
            </w:r>
          </w:p>
        </w:tc>
      </w:tr>
      <w:tr w:rsidR="00E87C23" w:rsidRPr="00AA6376" w:rsidTr="00166CA0">
        <w:trPr>
          <w:trHeight w:val="300"/>
          <w:jc w:val="center"/>
        </w:trPr>
        <w:tc>
          <w:tcPr>
            <w:tcW w:w="796" w:type="dxa"/>
            <w:vMerge/>
            <w:tcBorders>
              <w:top w:val="single" w:sz="8" w:space="0" w:color="000000"/>
              <w:left w:val="nil"/>
              <w:bottom w:val="single" w:sz="8" w:space="0" w:color="000000"/>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240"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i/>
                <w:color w:val="000000"/>
                <w:kern w:val="0"/>
                <w:sz w:val="15"/>
                <w:szCs w:val="15"/>
              </w:rPr>
              <w:t>F</w:t>
            </w:r>
            <w:r w:rsidRPr="00AA6376">
              <w:rPr>
                <w:rFonts w:ascii="Times New Roman" w:hAnsi="Times New Roman"/>
                <w:color w:val="000000"/>
                <w:kern w:val="0"/>
                <w:sz w:val="15"/>
                <w:szCs w:val="15"/>
              </w:rPr>
              <w:t>值</w:t>
            </w:r>
          </w:p>
          <w:p w:rsidR="00E87C23" w:rsidRPr="00AA6376" w:rsidRDefault="00E87C23" w:rsidP="00155A3F">
            <w:pPr>
              <w:widowControl/>
              <w:snapToGrid w:val="0"/>
              <w:rPr>
                <w:rFonts w:ascii="Times New Roman" w:hAnsi="Times New Roman"/>
                <w:i/>
                <w:color w:val="000000"/>
                <w:kern w:val="0"/>
                <w:sz w:val="15"/>
                <w:szCs w:val="15"/>
              </w:rPr>
            </w:pPr>
            <w:r w:rsidRPr="00AA6376">
              <w:rPr>
                <w:rFonts w:ascii="Times New Roman" w:hAnsi="Times New Roman"/>
                <w:i/>
                <w:color w:val="000000"/>
                <w:kern w:val="0"/>
                <w:sz w:val="15"/>
                <w:szCs w:val="15"/>
              </w:rPr>
              <w:t>F</w:t>
            </w:r>
            <w:r w:rsidRPr="00AA6376">
              <w:rPr>
                <w:rFonts w:ascii="Times New Roman" w:hAnsi="Times New Roman"/>
                <w:color w:val="000000"/>
                <w:kern w:val="0"/>
                <w:sz w:val="15"/>
                <w:szCs w:val="15"/>
              </w:rPr>
              <w:t xml:space="preserve"> value</w:t>
            </w:r>
          </w:p>
        </w:tc>
        <w:tc>
          <w:tcPr>
            <w:tcW w:w="104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p>
        </w:tc>
        <w:tc>
          <w:tcPr>
            <w:tcW w:w="1274"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13.73**</w:t>
            </w:r>
          </w:p>
        </w:tc>
        <w:tc>
          <w:tcPr>
            <w:tcW w:w="1448"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19.05**</w:t>
            </w:r>
          </w:p>
        </w:tc>
        <w:tc>
          <w:tcPr>
            <w:tcW w:w="1505"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2.75</w:t>
            </w:r>
          </w:p>
        </w:tc>
        <w:tc>
          <w:tcPr>
            <w:tcW w:w="116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13.93*</w:t>
            </w:r>
          </w:p>
        </w:tc>
        <w:tc>
          <w:tcPr>
            <w:tcW w:w="1759"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33.02*</w:t>
            </w:r>
          </w:p>
        </w:tc>
      </w:tr>
      <w:tr w:rsidR="00E87C23" w:rsidRPr="00AA6376" w:rsidTr="00166CA0">
        <w:trPr>
          <w:trHeight w:val="310"/>
          <w:jc w:val="center"/>
        </w:trPr>
        <w:tc>
          <w:tcPr>
            <w:tcW w:w="796" w:type="dxa"/>
            <w:vMerge/>
            <w:tcBorders>
              <w:top w:val="single" w:sz="8" w:space="0" w:color="000000"/>
              <w:left w:val="nil"/>
              <w:bottom w:val="single" w:sz="4" w:space="0" w:color="auto"/>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240" w:type="dxa"/>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042" w:type="dxa"/>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A×B</w:t>
            </w:r>
          </w:p>
        </w:tc>
        <w:tc>
          <w:tcPr>
            <w:tcW w:w="1274" w:type="dxa"/>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1.88</w:t>
            </w:r>
          </w:p>
        </w:tc>
        <w:tc>
          <w:tcPr>
            <w:tcW w:w="1448" w:type="dxa"/>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0.95</w:t>
            </w:r>
          </w:p>
        </w:tc>
        <w:tc>
          <w:tcPr>
            <w:tcW w:w="1505" w:type="dxa"/>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0.71</w:t>
            </w:r>
          </w:p>
        </w:tc>
        <w:tc>
          <w:tcPr>
            <w:tcW w:w="1162" w:type="dxa"/>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0.88</w:t>
            </w:r>
          </w:p>
        </w:tc>
        <w:tc>
          <w:tcPr>
            <w:tcW w:w="1759" w:type="dxa"/>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1.08</w:t>
            </w:r>
          </w:p>
        </w:tc>
      </w:tr>
      <w:tr w:rsidR="00E87C23" w:rsidRPr="00AA6376" w:rsidTr="00166CA0">
        <w:trPr>
          <w:trHeight w:val="300"/>
          <w:jc w:val="center"/>
        </w:trPr>
        <w:tc>
          <w:tcPr>
            <w:tcW w:w="796" w:type="dxa"/>
            <w:vMerge w:val="restart"/>
            <w:tcBorders>
              <w:top w:val="single" w:sz="4" w:space="0" w:color="auto"/>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2017</w:t>
            </w:r>
          </w:p>
        </w:tc>
        <w:tc>
          <w:tcPr>
            <w:tcW w:w="2282" w:type="dxa"/>
            <w:gridSpan w:val="2"/>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CK</w:t>
            </w:r>
            <w:r w:rsidRPr="00AA6376">
              <w:rPr>
                <w:rFonts w:ascii="Times New Roman" w:hAnsi="Times New Roman"/>
                <w:color w:val="000000"/>
                <w:kern w:val="0"/>
                <w:sz w:val="15"/>
                <w:szCs w:val="15"/>
                <w:vertAlign w:val="subscript"/>
              </w:rPr>
              <w:t>0</w:t>
            </w:r>
          </w:p>
        </w:tc>
        <w:tc>
          <w:tcPr>
            <w:tcW w:w="1274" w:type="dxa"/>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15.84±0.82 e</w:t>
            </w:r>
          </w:p>
        </w:tc>
        <w:tc>
          <w:tcPr>
            <w:tcW w:w="1448" w:type="dxa"/>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2.70±0.19 a</w:t>
            </w:r>
          </w:p>
        </w:tc>
        <w:tc>
          <w:tcPr>
            <w:tcW w:w="1505" w:type="dxa"/>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529.94±54.93 e</w:t>
            </w:r>
          </w:p>
        </w:tc>
        <w:tc>
          <w:tcPr>
            <w:tcW w:w="1162" w:type="dxa"/>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19.72±1.42 abc</w:t>
            </w:r>
          </w:p>
        </w:tc>
        <w:tc>
          <w:tcPr>
            <w:tcW w:w="1759" w:type="dxa"/>
            <w:tcBorders>
              <w:top w:val="single" w:sz="4" w:space="0" w:color="auto"/>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3509.33±111.33 d</w:t>
            </w:r>
          </w:p>
        </w:tc>
      </w:tr>
      <w:tr w:rsidR="00E87C23" w:rsidRPr="00AA6376" w:rsidTr="00166CA0">
        <w:trPr>
          <w:trHeight w:val="300"/>
          <w:jc w:val="center"/>
        </w:trPr>
        <w:tc>
          <w:tcPr>
            <w:tcW w:w="796" w:type="dxa"/>
            <w:vMerge/>
            <w:tcBorders>
              <w:top w:val="single" w:sz="8" w:space="0" w:color="000000"/>
              <w:left w:val="nil"/>
              <w:bottom w:val="single" w:sz="4" w:space="0" w:color="auto"/>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2282" w:type="dxa"/>
            <w:gridSpan w:val="2"/>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CK</w:t>
            </w:r>
            <w:r w:rsidRPr="00AA6376">
              <w:rPr>
                <w:rFonts w:ascii="Times New Roman" w:hAnsi="Times New Roman"/>
                <w:color w:val="000000"/>
                <w:kern w:val="0"/>
                <w:sz w:val="15"/>
                <w:szCs w:val="15"/>
                <w:vertAlign w:val="subscript"/>
              </w:rPr>
              <w:t>1</w:t>
            </w:r>
          </w:p>
        </w:tc>
        <w:tc>
          <w:tcPr>
            <w:tcW w:w="1274"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18.30±0.24 b</w:t>
            </w:r>
          </w:p>
        </w:tc>
        <w:tc>
          <w:tcPr>
            <w:tcW w:w="1448"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1.31±0.46 c</w:t>
            </w:r>
          </w:p>
        </w:tc>
        <w:tc>
          <w:tcPr>
            <w:tcW w:w="1505"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703.43±59.21 b</w:t>
            </w:r>
          </w:p>
        </w:tc>
        <w:tc>
          <w:tcPr>
            <w:tcW w:w="116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20.84±1.42 abc</w:t>
            </w:r>
          </w:p>
        </w:tc>
        <w:tc>
          <w:tcPr>
            <w:tcW w:w="1759"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7111.05±557.47 abc</w:t>
            </w:r>
          </w:p>
        </w:tc>
      </w:tr>
      <w:tr w:rsidR="00E87C23" w:rsidRPr="00AA6376" w:rsidTr="00166CA0">
        <w:trPr>
          <w:trHeight w:val="300"/>
          <w:jc w:val="center"/>
        </w:trPr>
        <w:tc>
          <w:tcPr>
            <w:tcW w:w="796" w:type="dxa"/>
            <w:vMerge/>
            <w:tcBorders>
              <w:top w:val="single" w:sz="8" w:space="0" w:color="000000"/>
              <w:left w:val="nil"/>
              <w:bottom w:val="single" w:sz="4" w:space="0" w:color="auto"/>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240" w:type="dxa"/>
            <w:vMerge w:val="restar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w:t>
            </w:r>
            <w:r w:rsidRPr="00AA6376">
              <w:rPr>
                <w:rFonts w:ascii="Times New Roman" w:hAnsi="Times New Roman"/>
                <w:color w:val="000000"/>
                <w:kern w:val="0"/>
                <w:sz w:val="15"/>
                <w:szCs w:val="15"/>
                <w:vertAlign w:val="subscript"/>
              </w:rPr>
              <w:t>1</w:t>
            </w:r>
          </w:p>
        </w:tc>
        <w:tc>
          <w:tcPr>
            <w:tcW w:w="104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0</w:t>
            </w:r>
          </w:p>
        </w:tc>
        <w:tc>
          <w:tcPr>
            <w:tcW w:w="1274"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16.94±0.56 d</w:t>
            </w:r>
          </w:p>
        </w:tc>
        <w:tc>
          <w:tcPr>
            <w:tcW w:w="1448"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1.97±0.44 b</w:t>
            </w:r>
          </w:p>
        </w:tc>
        <w:tc>
          <w:tcPr>
            <w:tcW w:w="1505"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647.50±43.95 c</w:t>
            </w:r>
          </w:p>
        </w:tc>
        <w:tc>
          <w:tcPr>
            <w:tcW w:w="116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20.37±0.96 abc</w:t>
            </w:r>
          </w:p>
        </w:tc>
        <w:tc>
          <w:tcPr>
            <w:tcW w:w="1759"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6431.38±506.43 c</w:t>
            </w:r>
          </w:p>
        </w:tc>
      </w:tr>
      <w:tr w:rsidR="00E87C23" w:rsidRPr="00AA6376" w:rsidTr="00166CA0">
        <w:trPr>
          <w:trHeight w:val="300"/>
          <w:jc w:val="center"/>
        </w:trPr>
        <w:tc>
          <w:tcPr>
            <w:tcW w:w="796" w:type="dxa"/>
            <w:vMerge/>
            <w:tcBorders>
              <w:top w:val="single" w:sz="8" w:space="0" w:color="000000"/>
              <w:left w:val="nil"/>
              <w:bottom w:val="single" w:sz="4" w:space="0" w:color="auto"/>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240" w:type="dxa"/>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04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1</w:t>
            </w:r>
          </w:p>
        </w:tc>
        <w:tc>
          <w:tcPr>
            <w:tcW w:w="1274"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18.93±0.75 a</w:t>
            </w:r>
          </w:p>
        </w:tc>
        <w:tc>
          <w:tcPr>
            <w:tcW w:w="1448"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1.19±0.32 c</w:t>
            </w:r>
          </w:p>
        </w:tc>
        <w:tc>
          <w:tcPr>
            <w:tcW w:w="1505"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735.60±30.87 ab</w:t>
            </w:r>
          </w:p>
        </w:tc>
        <w:tc>
          <w:tcPr>
            <w:tcW w:w="116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21.99±0.38 ab</w:t>
            </w:r>
          </w:p>
        </w:tc>
        <w:tc>
          <w:tcPr>
            <w:tcW w:w="1759"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7709.90±670.60 ab</w:t>
            </w:r>
          </w:p>
        </w:tc>
      </w:tr>
      <w:tr w:rsidR="00E87C23" w:rsidRPr="00AA6376" w:rsidTr="00166CA0">
        <w:trPr>
          <w:trHeight w:val="300"/>
          <w:jc w:val="center"/>
        </w:trPr>
        <w:tc>
          <w:tcPr>
            <w:tcW w:w="796" w:type="dxa"/>
            <w:vMerge/>
            <w:tcBorders>
              <w:top w:val="single" w:sz="8" w:space="0" w:color="000000"/>
              <w:left w:val="nil"/>
              <w:bottom w:val="single" w:sz="4" w:space="0" w:color="auto"/>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240" w:type="dxa"/>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04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2</w:t>
            </w:r>
          </w:p>
        </w:tc>
        <w:tc>
          <w:tcPr>
            <w:tcW w:w="1274"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19.09±0.42 a</w:t>
            </w:r>
          </w:p>
        </w:tc>
        <w:tc>
          <w:tcPr>
            <w:tcW w:w="1448"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1.11±0.19 c</w:t>
            </w:r>
          </w:p>
        </w:tc>
        <w:tc>
          <w:tcPr>
            <w:tcW w:w="1505"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750.84±40.99 a</w:t>
            </w:r>
          </w:p>
        </w:tc>
        <w:tc>
          <w:tcPr>
            <w:tcW w:w="116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22.50±1.07 a</w:t>
            </w:r>
          </w:p>
        </w:tc>
        <w:tc>
          <w:tcPr>
            <w:tcW w:w="1759"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8240.08±502.31 a</w:t>
            </w:r>
          </w:p>
        </w:tc>
      </w:tr>
      <w:tr w:rsidR="00E87C23" w:rsidRPr="00AA6376" w:rsidTr="00166CA0">
        <w:trPr>
          <w:trHeight w:val="300"/>
          <w:jc w:val="center"/>
        </w:trPr>
        <w:tc>
          <w:tcPr>
            <w:tcW w:w="796" w:type="dxa"/>
            <w:vMerge/>
            <w:tcBorders>
              <w:top w:val="single" w:sz="8" w:space="0" w:color="000000"/>
              <w:left w:val="nil"/>
              <w:bottom w:val="single" w:sz="4" w:space="0" w:color="auto"/>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240" w:type="dxa"/>
            <w:vMerge w:val="restart"/>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w:t>
            </w:r>
            <w:r w:rsidRPr="00AA6376">
              <w:rPr>
                <w:rFonts w:ascii="Times New Roman" w:hAnsi="Times New Roman"/>
                <w:color w:val="000000"/>
                <w:kern w:val="0"/>
                <w:sz w:val="15"/>
                <w:szCs w:val="15"/>
                <w:vertAlign w:val="subscript"/>
              </w:rPr>
              <w:t>2</w:t>
            </w:r>
          </w:p>
        </w:tc>
        <w:tc>
          <w:tcPr>
            <w:tcW w:w="104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0</w:t>
            </w:r>
          </w:p>
        </w:tc>
        <w:tc>
          <w:tcPr>
            <w:tcW w:w="1274"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16.25±0.82 e</w:t>
            </w:r>
          </w:p>
        </w:tc>
        <w:tc>
          <w:tcPr>
            <w:tcW w:w="1448"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2.37±0.15 ab</w:t>
            </w:r>
          </w:p>
        </w:tc>
        <w:tc>
          <w:tcPr>
            <w:tcW w:w="1505"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598.20±47.55 d</w:t>
            </w:r>
          </w:p>
        </w:tc>
        <w:tc>
          <w:tcPr>
            <w:tcW w:w="116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19.63±1.02 c</w:t>
            </w:r>
          </w:p>
        </w:tc>
        <w:tc>
          <w:tcPr>
            <w:tcW w:w="1759"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6363.89±416.18 c</w:t>
            </w:r>
          </w:p>
        </w:tc>
      </w:tr>
      <w:tr w:rsidR="00E87C23" w:rsidRPr="00AA6376" w:rsidTr="00166CA0">
        <w:trPr>
          <w:trHeight w:val="300"/>
          <w:jc w:val="center"/>
        </w:trPr>
        <w:tc>
          <w:tcPr>
            <w:tcW w:w="796" w:type="dxa"/>
            <w:vMerge/>
            <w:tcBorders>
              <w:top w:val="single" w:sz="8" w:space="0" w:color="000000"/>
              <w:left w:val="nil"/>
              <w:bottom w:val="single" w:sz="4" w:space="0" w:color="auto"/>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240" w:type="dxa"/>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04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1</w:t>
            </w:r>
          </w:p>
        </w:tc>
        <w:tc>
          <w:tcPr>
            <w:tcW w:w="1274"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17.14±0.87 d</w:t>
            </w:r>
          </w:p>
        </w:tc>
        <w:tc>
          <w:tcPr>
            <w:tcW w:w="1448"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2.16±0.22 b</w:t>
            </w:r>
          </w:p>
        </w:tc>
        <w:tc>
          <w:tcPr>
            <w:tcW w:w="1505"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631.25±34.70 cd</w:t>
            </w:r>
          </w:p>
        </w:tc>
        <w:tc>
          <w:tcPr>
            <w:tcW w:w="116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20.69±1.05 abc</w:t>
            </w:r>
          </w:p>
        </w:tc>
        <w:tc>
          <w:tcPr>
            <w:tcW w:w="1759"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6722.84±537.80 bc</w:t>
            </w:r>
          </w:p>
        </w:tc>
      </w:tr>
      <w:tr w:rsidR="00E87C23" w:rsidRPr="00AA6376" w:rsidTr="00166CA0">
        <w:trPr>
          <w:trHeight w:val="300"/>
          <w:jc w:val="center"/>
        </w:trPr>
        <w:tc>
          <w:tcPr>
            <w:tcW w:w="796" w:type="dxa"/>
            <w:vMerge/>
            <w:tcBorders>
              <w:top w:val="single" w:sz="8" w:space="0" w:color="000000"/>
              <w:left w:val="nil"/>
              <w:bottom w:val="single" w:sz="4" w:space="0" w:color="auto"/>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240" w:type="dxa"/>
            <w:vMerge/>
            <w:tcBorders>
              <w:top w:val="nil"/>
              <w:left w:val="nil"/>
              <w:bottom w:val="nil"/>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04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r w:rsidRPr="00AA6376">
              <w:rPr>
                <w:rFonts w:ascii="Times New Roman" w:hAnsi="Times New Roman"/>
                <w:color w:val="000000"/>
                <w:kern w:val="0"/>
                <w:sz w:val="15"/>
                <w:szCs w:val="15"/>
                <w:vertAlign w:val="subscript"/>
              </w:rPr>
              <w:t>2</w:t>
            </w:r>
          </w:p>
        </w:tc>
        <w:tc>
          <w:tcPr>
            <w:tcW w:w="1274"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17.60±0.31 c</w:t>
            </w:r>
          </w:p>
        </w:tc>
        <w:tc>
          <w:tcPr>
            <w:tcW w:w="1448"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2.05±0.28 b</w:t>
            </w:r>
          </w:p>
        </w:tc>
        <w:tc>
          <w:tcPr>
            <w:tcW w:w="1505"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655.35±27.36 c</w:t>
            </w:r>
          </w:p>
        </w:tc>
        <w:tc>
          <w:tcPr>
            <w:tcW w:w="116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21.42±0.89 abc</w:t>
            </w:r>
          </w:p>
        </w:tc>
        <w:tc>
          <w:tcPr>
            <w:tcW w:w="1759"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6811.28±551.97 bc</w:t>
            </w:r>
          </w:p>
        </w:tc>
      </w:tr>
      <w:tr w:rsidR="00E87C23" w:rsidRPr="00AA6376" w:rsidTr="00166CA0">
        <w:trPr>
          <w:trHeight w:val="300"/>
          <w:jc w:val="center"/>
        </w:trPr>
        <w:tc>
          <w:tcPr>
            <w:tcW w:w="796" w:type="dxa"/>
            <w:vMerge/>
            <w:tcBorders>
              <w:top w:val="single" w:sz="8" w:space="0" w:color="000000"/>
              <w:left w:val="nil"/>
              <w:bottom w:val="single" w:sz="4" w:space="0" w:color="auto"/>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240"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04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w:t>
            </w:r>
          </w:p>
        </w:tc>
        <w:tc>
          <w:tcPr>
            <w:tcW w:w="1274"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118.34**</w:t>
            </w:r>
          </w:p>
        </w:tc>
        <w:tc>
          <w:tcPr>
            <w:tcW w:w="1448"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51.66**</w:t>
            </w:r>
          </w:p>
        </w:tc>
        <w:tc>
          <w:tcPr>
            <w:tcW w:w="1505"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197.12**</w:t>
            </w:r>
          </w:p>
        </w:tc>
        <w:tc>
          <w:tcPr>
            <w:tcW w:w="1162"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9.90*</w:t>
            </w:r>
          </w:p>
        </w:tc>
        <w:tc>
          <w:tcPr>
            <w:tcW w:w="1759" w:type="dxa"/>
            <w:tcBorders>
              <w:top w:val="nil"/>
              <w:left w:val="nil"/>
              <w:bottom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kern w:val="0"/>
                <w:sz w:val="15"/>
                <w:szCs w:val="15"/>
              </w:rPr>
            </w:pPr>
            <w:r w:rsidRPr="00AA6376">
              <w:rPr>
                <w:rFonts w:ascii="Times New Roman" w:hAnsi="Times New Roman"/>
                <w:kern w:val="0"/>
                <w:sz w:val="15"/>
                <w:szCs w:val="15"/>
              </w:rPr>
              <w:t>25.27**</w:t>
            </w:r>
          </w:p>
        </w:tc>
      </w:tr>
      <w:tr w:rsidR="00E87C23" w:rsidRPr="00AA6376" w:rsidTr="00166CA0">
        <w:trPr>
          <w:trHeight w:val="300"/>
          <w:jc w:val="center"/>
        </w:trPr>
        <w:tc>
          <w:tcPr>
            <w:tcW w:w="796" w:type="dxa"/>
            <w:vMerge/>
            <w:tcBorders>
              <w:top w:val="single" w:sz="8" w:space="0" w:color="000000"/>
              <w:left w:val="nil"/>
              <w:bottom w:val="single" w:sz="4" w:space="0" w:color="auto"/>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240" w:type="dxa"/>
            <w:tcBorders>
              <w:top w:val="nil"/>
              <w:left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i/>
                <w:color w:val="000000"/>
                <w:kern w:val="0"/>
                <w:sz w:val="15"/>
                <w:szCs w:val="15"/>
              </w:rPr>
              <w:t>F</w:t>
            </w:r>
            <w:r w:rsidRPr="00AA6376">
              <w:rPr>
                <w:rFonts w:ascii="Times New Roman" w:hAnsi="Times New Roman"/>
                <w:color w:val="000000"/>
                <w:kern w:val="0"/>
                <w:sz w:val="15"/>
                <w:szCs w:val="15"/>
              </w:rPr>
              <w:t>值</w:t>
            </w:r>
          </w:p>
          <w:p w:rsidR="00E87C23" w:rsidRPr="00AA6376" w:rsidRDefault="00E87C23" w:rsidP="00155A3F">
            <w:pPr>
              <w:widowControl/>
              <w:snapToGrid w:val="0"/>
              <w:rPr>
                <w:rFonts w:ascii="Times New Roman" w:hAnsi="Times New Roman"/>
                <w:i/>
                <w:iCs/>
                <w:color w:val="000000"/>
                <w:kern w:val="0"/>
                <w:sz w:val="15"/>
                <w:szCs w:val="15"/>
              </w:rPr>
            </w:pPr>
            <w:r w:rsidRPr="00AA6376">
              <w:rPr>
                <w:rFonts w:ascii="Times New Roman" w:hAnsi="Times New Roman"/>
                <w:i/>
                <w:color w:val="000000"/>
                <w:kern w:val="0"/>
                <w:sz w:val="15"/>
                <w:szCs w:val="15"/>
              </w:rPr>
              <w:t>F</w:t>
            </w:r>
            <w:r w:rsidRPr="00AA6376">
              <w:rPr>
                <w:rFonts w:ascii="Times New Roman" w:hAnsi="Times New Roman"/>
                <w:color w:val="000000"/>
                <w:kern w:val="0"/>
                <w:sz w:val="15"/>
                <w:szCs w:val="15"/>
              </w:rPr>
              <w:t xml:space="preserve"> value</w:t>
            </w:r>
          </w:p>
        </w:tc>
        <w:tc>
          <w:tcPr>
            <w:tcW w:w="1042" w:type="dxa"/>
            <w:tcBorders>
              <w:top w:val="nil"/>
              <w:left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B</w:t>
            </w:r>
          </w:p>
        </w:tc>
        <w:tc>
          <w:tcPr>
            <w:tcW w:w="1274" w:type="dxa"/>
            <w:tcBorders>
              <w:top w:val="nil"/>
              <w:left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79.36**</w:t>
            </w:r>
          </w:p>
        </w:tc>
        <w:tc>
          <w:tcPr>
            <w:tcW w:w="1448" w:type="dxa"/>
            <w:tcBorders>
              <w:top w:val="nil"/>
              <w:left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11.73**</w:t>
            </w:r>
          </w:p>
        </w:tc>
        <w:tc>
          <w:tcPr>
            <w:tcW w:w="1505" w:type="dxa"/>
            <w:tcBorders>
              <w:top w:val="nil"/>
              <w:left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66.57**</w:t>
            </w:r>
          </w:p>
        </w:tc>
        <w:tc>
          <w:tcPr>
            <w:tcW w:w="1162" w:type="dxa"/>
            <w:tcBorders>
              <w:top w:val="nil"/>
              <w:left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12.39**</w:t>
            </w:r>
          </w:p>
        </w:tc>
        <w:tc>
          <w:tcPr>
            <w:tcW w:w="1759" w:type="dxa"/>
            <w:tcBorders>
              <w:top w:val="nil"/>
              <w:left w:val="nil"/>
              <w:right w:val="nil"/>
            </w:tcBorders>
            <w:shd w:val="clear" w:color="auto" w:fill="auto"/>
            <w:noWrap/>
            <w:vAlign w:val="center"/>
            <w:hideMark/>
          </w:tcPr>
          <w:p w:rsidR="00E87C23" w:rsidRPr="00AA6376" w:rsidRDefault="00E87C23" w:rsidP="00155A3F">
            <w:pPr>
              <w:widowControl/>
              <w:snapToGrid w:val="0"/>
              <w:rPr>
                <w:rFonts w:ascii="Times New Roman" w:hAnsi="Times New Roman"/>
                <w:kern w:val="0"/>
                <w:sz w:val="15"/>
                <w:szCs w:val="15"/>
              </w:rPr>
            </w:pPr>
            <w:r w:rsidRPr="00AA6376">
              <w:rPr>
                <w:rFonts w:ascii="Times New Roman" w:hAnsi="Times New Roman"/>
                <w:kern w:val="0"/>
                <w:sz w:val="15"/>
                <w:szCs w:val="15"/>
              </w:rPr>
              <w:t>16.71*</w:t>
            </w:r>
          </w:p>
        </w:tc>
      </w:tr>
      <w:tr w:rsidR="00E87C23" w:rsidRPr="00AA6376" w:rsidTr="00166CA0">
        <w:trPr>
          <w:trHeight w:val="310"/>
          <w:jc w:val="center"/>
        </w:trPr>
        <w:tc>
          <w:tcPr>
            <w:tcW w:w="796" w:type="dxa"/>
            <w:vMerge/>
            <w:tcBorders>
              <w:top w:val="single" w:sz="8" w:space="0" w:color="000000"/>
              <w:left w:val="nil"/>
              <w:bottom w:val="single" w:sz="4" w:space="0" w:color="auto"/>
              <w:right w:val="nil"/>
            </w:tcBorders>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240" w:type="dxa"/>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p>
        </w:tc>
        <w:tc>
          <w:tcPr>
            <w:tcW w:w="1042" w:type="dxa"/>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A×B</w:t>
            </w:r>
          </w:p>
        </w:tc>
        <w:tc>
          <w:tcPr>
            <w:tcW w:w="1274" w:type="dxa"/>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7.45*</w:t>
            </w:r>
          </w:p>
        </w:tc>
        <w:tc>
          <w:tcPr>
            <w:tcW w:w="1448" w:type="dxa"/>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3.02</w:t>
            </w:r>
          </w:p>
        </w:tc>
        <w:tc>
          <w:tcPr>
            <w:tcW w:w="1505" w:type="dxa"/>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8.30**</w:t>
            </w:r>
          </w:p>
        </w:tc>
        <w:tc>
          <w:tcPr>
            <w:tcW w:w="1162" w:type="dxa"/>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0.24</w:t>
            </w:r>
          </w:p>
        </w:tc>
        <w:tc>
          <w:tcPr>
            <w:tcW w:w="1759" w:type="dxa"/>
            <w:tcBorders>
              <w:top w:val="nil"/>
              <w:left w:val="nil"/>
              <w:bottom w:val="single" w:sz="4" w:space="0" w:color="auto"/>
              <w:right w:val="nil"/>
            </w:tcBorders>
            <w:shd w:val="clear" w:color="auto" w:fill="auto"/>
            <w:noWrap/>
            <w:vAlign w:val="center"/>
            <w:hideMark/>
          </w:tcPr>
          <w:p w:rsidR="00E87C23" w:rsidRPr="00AA6376" w:rsidRDefault="00E87C23" w:rsidP="00155A3F">
            <w:pPr>
              <w:widowControl/>
              <w:snapToGrid w:val="0"/>
              <w:rPr>
                <w:rFonts w:ascii="Times New Roman" w:hAnsi="Times New Roman"/>
                <w:color w:val="000000"/>
                <w:kern w:val="0"/>
                <w:sz w:val="15"/>
                <w:szCs w:val="15"/>
              </w:rPr>
            </w:pPr>
            <w:r w:rsidRPr="00AA6376">
              <w:rPr>
                <w:rFonts w:ascii="Times New Roman" w:hAnsi="Times New Roman"/>
                <w:color w:val="000000"/>
                <w:kern w:val="0"/>
                <w:sz w:val="15"/>
                <w:szCs w:val="15"/>
              </w:rPr>
              <w:t>5.93*</w:t>
            </w:r>
          </w:p>
        </w:tc>
      </w:tr>
    </w:tbl>
    <w:p w:rsidR="004E401E" w:rsidRDefault="00E87C23" w:rsidP="004E401E">
      <w:pPr>
        <w:snapToGrid w:val="0"/>
        <w:rPr>
          <w:rFonts w:ascii="Times New Roman" w:hAnsi="Times New Roman" w:hint="eastAsia"/>
          <w:szCs w:val="21"/>
        </w:rPr>
      </w:pPr>
      <w:r w:rsidRPr="00AA6376">
        <w:rPr>
          <w:rFonts w:ascii="Times New Roman" w:hAnsi="Times New Roman"/>
          <w:b/>
          <w:szCs w:val="21"/>
        </w:rPr>
        <w:t xml:space="preserve">2.4 </w:t>
      </w:r>
      <w:r w:rsidR="00E955CD">
        <w:rPr>
          <w:rFonts w:ascii="Times New Roman" w:hAnsi="Times New Roman" w:hint="eastAsia"/>
          <w:b/>
          <w:szCs w:val="21"/>
        </w:rPr>
        <w:t xml:space="preserve"> </w:t>
      </w:r>
      <w:r w:rsidRPr="00AA6376">
        <w:rPr>
          <w:rFonts w:ascii="Times New Roman" w:hAnsi="Times New Roman"/>
          <w:szCs w:val="21"/>
        </w:rPr>
        <w:t>减氮配施有机肥吐丝前、后干物质积累对产量贡献率的影响</w:t>
      </w:r>
    </w:p>
    <w:p w:rsidR="00E87C23" w:rsidRPr="00AA6376" w:rsidRDefault="00E87C23" w:rsidP="004E401E">
      <w:pPr>
        <w:snapToGrid w:val="0"/>
        <w:ind w:firstLineChars="200" w:firstLine="420"/>
        <w:rPr>
          <w:rFonts w:ascii="Times New Roman" w:hAnsi="Times New Roman"/>
        </w:rPr>
      </w:pPr>
      <w:r w:rsidRPr="00AA6376">
        <w:rPr>
          <w:rFonts w:ascii="Times New Roman" w:hAnsi="Times New Roman"/>
        </w:rPr>
        <w:t>由图</w:t>
      </w:r>
      <w:r w:rsidRPr="00AA6376">
        <w:rPr>
          <w:rFonts w:ascii="Times New Roman" w:hAnsi="Times New Roman"/>
        </w:rPr>
        <w:t>2</w:t>
      </w:r>
      <w:r w:rsidRPr="00AA6376">
        <w:rPr>
          <w:rFonts w:ascii="Times New Roman" w:hAnsi="Times New Roman"/>
        </w:rPr>
        <w:t>可以看出，玉米吐丝前、后干物质积累对籽粒产量贡献率受氮肥及有机肥的影响。玉米吐丝后干物质积累对籽粒的贡献率随施氮量的减少而降低，与</w:t>
      </w:r>
      <w:r w:rsidRPr="00AA6376">
        <w:rPr>
          <w:rFonts w:ascii="Times New Roman" w:hAnsi="Times New Roman"/>
        </w:rPr>
        <w:t>CK</w:t>
      </w:r>
      <w:r w:rsidRPr="00AA6376">
        <w:rPr>
          <w:rFonts w:ascii="Times New Roman" w:hAnsi="Times New Roman"/>
          <w:vertAlign w:val="subscript"/>
        </w:rPr>
        <w:t>1</w:t>
      </w:r>
      <w:r w:rsidRPr="00AA6376">
        <w:rPr>
          <w:rFonts w:ascii="Times New Roman" w:hAnsi="Times New Roman"/>
        </w:rPr>
        <w:t>相比，</w:t>
      </w:r>
      <w:r w:rsidRPr="00AA6376">
        <w:rPr>
          <w:rFonts w:ascii="Times New Roman" w:hAnsi="Times New Roman"/>
        </w:rPr>
        <w:t>A</w:t>
      </w:r>
      <w:r w:rsidRPr="00AA6376">
        <w:rPr>
          <w:rFonts w:ascii="Times New Roman" w:hAnsi="Times New Roman"/>
          <w:vertAlign w:val="subscript"/>
        </w:rPr>
        <w:t>1</w:t>
      </w:r>
      <w:r w:rsidRPr="00AA6376">
        <w:rPr>
          <w:rFonts w:ascii="Times New Roman" w:hAnsi="Times New Roman"/>
        </w:rPr>
        <w:t>B</w:t>
      </w:r>
      <w:r w:rsidRPr="00AA6376">
        <w:rPr>
          <w:rFonts w:ascii="Times New Roman" w:hAnsi="Times New Roman"/>
          <w:vertAlign w:val="subscript"/>
        </w:rPr>
        <w:t>0</w:t>
      </w:r>
      <w:r w:rsidRPr="00AA6376">
        <w:rPr>
          <w:rFonts w:ascii="Times New Roman" w:hAnsi="Times New Roman"/>
        </w:rPr>
        <w:t>、</w:t>
      </w:r>
      <w:r w:rsidRPr="00AA6376">
        <w:rPr>
          <w:rFonts w:ascii="Times New Roman" w:hAnsi="Times New Roman"/>
        </w:rPr>
        <w:t>A</w:t>
      </w:r>
      <w:r w:rsidRPr="00AA6376">
        <w:rPr>
          <w:rFonts w:ascii="Times New Roman" w:hAnsi="Times New Roman"/>
          <w:vertAlign w:val="subscript"/>
        </w:rPr>
        <w:t>2</w:t>
      </w:r>
      <w:r w:rsidRPr="00AA6376">
        <w:rPr>
          <w:rFonts w:ascii="Times New Roman" w:hAnsi="Times New Roman"/>
        </w:rPr>
        <w:t>B</w:t>
      </w:r>
      <w:r w:rsidRPr="00AA6376">
        <w:rPr>
          <w:rFonts w:ascii="Times New Roman" w:hAnsi="Times New Roman"/>
          <w:vertAlign w:val="subscript"/>
        </w:rPr>
        <w:t>0</w:t>
      </w:r>
      <w:r w:rsidRPr="00AA6376">
        <w:rPr>
          <w:rFonts w:ascii="Times New Roman" w:hAnsi="Times New Roman"/>
        </w:rPr>
        <w:t>吐丝后干物质积累对籽粒的贡献率分别平均降低</w:t>
      </w:r>
      <w:r w:rsidRPr="00AA6376">
        <w:rPr>
          <w:rFonts w:ascii="Times New Roman" w:hAnsi="Times New Roman"/>
        </w:rPr>
        <w:t>13.08%</w:t>
      </w:r>
      <w:r w:rsidRPr="00AA6376">
        <w:rPr>
          <w:rFonts w:ascii="Times New Roman" w:hAnsi="Times New Roman"/>
        </w:rPr>
        <w:t>、</w:t>
      </w:r>
      <w:r w:rsidRPr="00AA6376">
        <w:rPr>
          <w:rFonts w:ascii="Times New Roman" w:hAnsi="Times New Roman"/>
        </w:rPr>
        <w:t>15.66%</w:t>
      </w:r>
      <w:r w:rsidRPr="00AA6376">
        <w:rPr>
          <w:rFonts w:ascii="Times New Roman" w:hAnsi="Times New Roman"/>
        </w:rPr>
        <w:t>。配施有机肥显著提高吐丝后干物质对籽粒的贡献率，减氮</w:t>
      </w:r>
      <w:r w:rsidRPr="00AA6376">
        <w:rPr>
          <w:rFonts w:ascii="Times New Roman" w:hAnsi="Times New Roman"/>
        </w:rPr>
        <w:t>20%</w:t>
      </w:r>
      <w:r w:rsidRPr="00AA6376">
        <w:rPr>
          <w:rFonts w:ascii="Times New Roman" w:hAnsi="Times New Roman"/>
        </w:rPr>
        <w:t>下</w:t>
      </w:r>
      <w:r w:rsidRPr="00AA6376">
        <w:rPr>
          <w:rFonts w:ascii="Times New Roman" w:hAnsi="Times New Roman"/>
        </w:rPr>
        <w:t>A</w:t>
      </w:r>
      <w:r w:rsidRPr="00AA6376">
        <w:rPr>
          <w:rFonts w:ascii="Times New Roman" w:hAnsi="Times New Roman"/>
          <w:vertAlign w:val="subscript"/>
        </w:rPr>
        <w:t>1</w:t>
      </w:r>
      <w:r w:rsidRPr="00AA6376">
        <w:rPr>
          <w:rFonts w:ascii="Times New Roman" w:hAnsi="Times New Roman"/>
        </w:rPr>
        <w:t>B</w:t>
      </w:r>
      <w:r w:rsidRPr="00AA6376">
        <w:rPr>
          <w:rFonts w:ascii="Times New Roman" w:hAnsi="Times New Roman"/>
          <w:vertAlign w:val="subscript"/>
        </w:rPr>
        <w:t>1</w:t>
      </w:r>
      <w:r w:rsidRPr="00AA6376">
        <w:rPr>
          <w:rFonts w:ascii="Times New Roman" w:hAnsi="Times New Roman"/>
        </w:rPr>
        <w:t>、</w:t>
      </w:r>
      <w:r w:rsidRPr="00AA6376">
        <w:rPr>
          <w:rFonts w:ascii="Times New Roman" w:hAnsi="Times New Roman"/>
        </w:rPr>
        <w:t>A</w:t>
      </w:r>
      <w:r w:rsidRPr="00AA6376">
        <w:rPr>
          <w:rFonts w:ascii="Times New Roman" w:hAnsi="Times New Roman"/>
          <w:vertAlign w:val="subscript"/>
        </w:rPr>
        <w:t>1</w:t>
      </w:r>
      <w:r w:rsidRPr="00AA6376">
        <w:rPr>
          <w:rFonts w:ascii="Times New Roman" w:hAnsi="Times New Roman"/>
        </w:rPr>
        <w:t>B</w:t>
      </w:r>
      <w:r w:rsidRPr="00AA6376">
        <w:rPr>
          <w:rFonts w:ascii="Times New Roman" w:hAnsi="Times New Roman"/>
          <w:vertAlign w:val="subscript"/>
        </w:rPr>
        <w:t>2</w:t>
      </w:r>
      <w:r w:rsidRPr="00AA6376">
        <w:rPr>
          <w:rFonts w:ascii="Times New Roman" w:hAnsi="Times New Roman"/>
        </w:rPr>
        <w:t>较</w:t>
      </w:r>
      <w:r w:rsidRPr="00AA6376">
        <w:rPr>
          <w:rFonts w:ascii="Times New Roman" w:hAnsi="Times New Roman"/>
        </w:rPr>
        <w:t>A</w:t>
      </w:r>
      <w:r w:rsidRPr="00AA6376">
        <w:rPr>
          <w:rFonts w:ascii="Times New Roman" w:hAnsi="Times New Roman"/>
          <w:vertAlign w:val="subscript"/>
        </w:rPr>
        <w:t>1</w:t>
      </w:r>
      <w:r w:rsidRPr="00AA6376">
        <w:rPr>
          <w:rFonts w:ascii="Times New Roman" w:hAnsi="Times New Roman"/>
        </w:rPr>
        <w:t>B</w:t>
      </w:r>
      <w:r w:rsidRPr="00AA6376">
        <w:rPr>
          <w:rFonts w:ascii="Times New Roman" w:hAnsi="Times New Roman"/>
          <w:vertAlign w:val="subscript"/>
        </w:rPr>
        <w:t>0</w:t>
      </w:r>
      <w:r w:rsidRPr="00AA6376">
        <w:rPr>
          <w:rFonts w:ascii="Times New Roman" w:hAnsi="Times New Roman"/>
        </w:rPr>
        <w:t>吐丝后干物质积累对籽粒的贡献率分别平均提高</w:t>
      </w:r>
      <w:r w:rsidRPr="00AA6376">
        <w:rPr>
          <w:rFonts w:ascii="Times New Roman" w:hAnsi="Times New Roman"/>
        </w:rPr>
        <w:t>15.92%</w:t>
      </w:r>
      <w:r w:rsidRPr="00AA6376">
        <w:rPr>
          <w:rFonts w:ascii="Times New Roman" w:hAnsi="Times New Roman"/>
        </w:rPr>
        <w:t>、</w:t>
      </w:r>
      <w:r w:rsidRPr="00AA6376">
        <w:rPr>
          <w:rFonts w:ascii="Times New Roman" w:hAnsi="Times New Roman"/>
        </w:rPr>
        <w:t>12.83%</w:t>
      </w:r>
      <w:r w:rsidRPr="00AA6376">
        <w:rPr>
          <w:rFonts w:ascii="Times New Roman" w:hAnsi="Times New Roman"/>
        </w:rPr>
        <w:t>；减氮</w:t>
      </w:r>
      <w:r w:rsidRPr="00AA6376">
        <w:rPr>
          <w:rFonts w:ascii="Times New Roman" w:hAnsi="Times New Roman"/>
        </w:rPr>
        <w:t>40%</w:t>
      </w:r>
      <w:r w:rsidRPr="00AA6376">
        <w:rPr>
          <w:rFonts w:ascii="Times New Roman" w:hAnsi="Times New Roman"/>
        </w:rPr>
        <w:t>下</w:t>
      </w:r>
      <w:r w:rsidRPr="00AA6376">
        <w:rPr>
          <w:rFonts w:ascii="Times New Roman" w:hAnsi="Times New Roman"/>
        </w:rPr>
        <w:t>A</w:t>
      </w:r>
      <w:r w:rsidRPr="00AA6376">
        <w:rPr>
          <w:rFonts w:ascii="Times New Roman" w:hAnsi="Times New Roman"/>
          <w:vertAlign w:val="subscript"/>
        </w:rPr>
        <w:t>2</w:t>
      </w:r>
      <w:r w:rsidRPr="00AA6376">
        <w:rPr>
          <w:rFonts w:ascii="Times New Roman" w:hAnsi="Times New Roman"/>
        </w:rPr>
        <w:t>B</w:t>
      </w:r>
      <w:r w:rsidRPr="00AA6376">
        <w:rPr>
          <w:rFonts w:ascii="Times New Roman" w:hAnsi="Times New Roman"/>
          <w:vertAlign w:val="subscript"/>
        </w:rPr>
        <w:t>1</w:t>
      </w:r>
      <w:r w:rsidRPr="00AA6376">
        <w:rPr>
          <w:rFonts w:ascii="Times New Roman" w:hAnsi="Times New Roman"/>
        </w:rPr>
        <w:t>、</w:t>
      </w:r>
      <w:r w:rsidRPr="00AA6376">
        <w:rPr>
          <w:rFonts w:ascii="Times New Roman" w:hAnsi="Times New Roman"/>
        </w:rPr>
        <w:t>A</w:t>
      </w:r>
      <w:r w:rsidRPr="00AA6376">
        <w:rPr>
          <w:rFonts w:ascii="Times New Roman" w:hAnsi="Times New Roman"/>
          <w:vertAlign w:val="subscript"/>
        </w:rPr>
        <w:t>2</w:t>
      </w:r>
      <w:r w:rsidRPr="00AA6376">
        <w:rPr>
          <w:rFonts w:ascii="Times New Roman" w:hAnsi="Times New Roman"/>
        </w:rPr>
        <w:t>B</w:t>
      </w:r>
      <w:r w:rsidRPr="00AA6376">
        <w:rPr>
          <w:rFonts w:ascii="Times New Roman" w:hAnsi="Times New Roman"/>
          <w:vertAlign w:val="subscript"/>
        </w:rPr>
        <w:t>2</w:t>
      </w:r>
      <w:r w:rsidRPr="00AA6376">
        <w:rPr>
          <w:rFonts w:ascii="Times New Roman" w:hAnsi="Times New Roman"/>
        </w:rPr>
        <w:t>较</w:t>
      </w:r>
      <w:r w:rsidRPr="00AA6376">
        <w:rPr>
          <w:rFonts w:ascii="Times New Roman" w:hAnsi="Times New Roman"/>
        </w:rPr>
        <w:t>A</w:t>
      </w:r>
      <w:r w:rsidRPr="00AA6376">
        <w:rPr>
          <w:rFonts w:ascii="Times New Roman" w:hAnsi="Times New Roman"/>
          <w:vertAlign w:val="subscript"/>
        </w:rPr>
        <w:t>2</w:t>
      </w:r>
      <w:r w:rsidRPr="00AA6376">
        <w:rPr>
          <w:rFonts w:ascii="Times New Roman" w:hAnsi="Times New Roman"/>
        </w:rPr>
        <w:t>B</w:t>
      </w:r>
      <w:r w:rsidRPr="00AA6376">
        <w:rPr>
          <w:rFonts w:ascii="Times New Roman" w:hAnsi="Times New Roman"/>
          <w:vertAlign w:val="subscript"/>
        </w:rPr>
        <w:t>0</w:t>
      </w:r>
      <w:r w:rsidRPr="00AA6376">
        <w:rPr>
          <w:rFonts w:ascii="Times New Roman" w:hAnsi="Times New Roman"/>
        </w:rPr>
        <w:t>分别平均提高</w:t>
      </w:r>
      <w:r w:rsidRPr="00AA6376">
        <w:rPr>
          <w:rFonts w:ascii="Times New Roman" w:hAnsi="Times New Roman"/>
        </w:rPr>
        <w:t>10.32%</w:t>
      </w:r>
      <w:r w:rsidRPr="00AA6376">
        <w:rPr>
          <w:rFonts w:ascii="Times New Roman" w:hAnsi="Times New Roman"/>
        </w:rPr>
        <w:t>、</w:t>
      </w:r>
      <w:r w:rsidRPr="00AA6376">
        <w:rPr>
          <w:rFonts w:ascii="Times New Roman" w:hAnsi="Times New Roman"/>
        </w:rPr>
        <w:t>9.52%</w:t>
      </w:r>
      <w:r w:rsidRPr="00AA6376">
        <w:rPr>
          <w:rFonts w:ascii="Times New Roman" w:hAnsi="Times New Roman"/>
        </w:rPr>
        <w:t>。与</w:t>
      </w:r>
      <w:r w:rsidRPr="00AA6376">
        <w:rPr>
          <w:rFonts w:ascii="Times New Roman" w:hAnsi="Times New Roman"/>
        </w:rPr>
        <w:t>CK</w:t>
      </w:r>
      <w:r w:rsidRPr="00AA6376">
        <w:rPr>
          <w:rFonts w:ascii="Times New Roman" w:hAnsi="Times New Roman"/>
          <w:vertAlign w:val="subscript"/>
        </w:rPr>
        <w:t>1</w:t>
      </w:r>
      <w:r w:rsidRPr="00AA6376">
        <w:rPr>
          <w:rFonts w:ascii="Times New Roman" w:hAnsi="Times New Roman"/>
        </w:rPr>
        <w:t>相比，减氮</w:t>
      </w:r>
      <w:r w:rsidRPr="00AA6376">
        <w:rPr>
          <w:rFonts w:ascii="Times New Roman" w:hAnsi="Times New Roman"/>
        </w:rPr>
        <w:t>20%</w:t>
      </w:r>
      <w:r w:rsidRPr="00AA6376">
        <w:rPr>
          <w:rFonts w:ascii="Times New Roman" w:hAnsi="Times New Roman"/>
        </w:rPr>
        <w:t>配施普通有机肥和减氮</w:t>
      </w:r>
      <w:r w:rsidRPr="00AA6376">
        <w:rPr>
          <w:rFonts w:ascii="Times New Roman" w:hAnsi="Times New Roman"/>
        </w:rPr>
        <w:t>40%</w:t>
      </w:r>
      <w:r w:rsidRPr="00AA6376">
        <w:rPr>
          <w:rFonts w:ascii="Times New Roman" w:hAnsi="Times New Roman"/>
        </w:rPr>
        <w:t>各处理均降低了吐丝后干物质对籽粒贡献率，而减氮</w:t>
      </w:r>
      <w:r w:rsidRPr="00AA6376">
        <w:rPr>
          <w:rFonts w:ascii="Times New Roman" w:hAnsi="Times New Roman"/>
        </w:rPr>
        <w:t>20%</w:t>
      </w:r>
      <w:r w:rsidRPr="00AA6376">
        <w:rPr>
          <w:rFonts w:ascii="Times New Roman" w:hAnsi="Times New Roman"/>
        </w:rPr>
        <w:t>配施生物有机肥吐丝后干物质对籽粒贡献率平均提高了</w:t>
      </w:r>
      <w:r w:rsidRPr="00AA6376">
        <w:rPr>
          <w:rFonts w:ascii="Times New Roman" w:hAnsi="Times New Roman"/>
        </w:rPr>
        <w:t>3.58%</w:t>
      </w:r>
      <w:r w:rsidRPr="00AA6376">
        <w:rPr>
          <w:rFonts w:ascii="Times New Roman" w:hAnsi="Times New Roman"/>
        </w:rPr>
        <w:t>。</w:t>
      </w:r>
    </w:p>
    <w:p w:rsidR="00E87C23" w:rsidRDefault="00E87C23" w:rsidP="00E87C23">
      <w:pPr>
        <w:snapToGrid w:val="0"/>
        <w:ind w:firstLineChars="200" w:firstLine="420"/>
        <w:rPr>
          <w:rFonts w:ascii="Times New Roman" w:hAnsi="Times New Roman"/>
        </w:rPr>
      </w:pPr>
    </w:p>
    <w:p w:rsidR="004E401E" w:rsidRDefault="004E401E" w:rsidP="00FD72D9">
      <w:pPr>
        <w:snapToGrid w:val="0"/>
        <w:rPr>
          <w:rFonts w:ascii="Times New Roman" w:hAnsi="Times New Roman" w:hint="eastAsia"/>
        </w:rPr>
      </w:pPr>
      <w:r w:rsidRPr="00AA6376">
        <w:rPr>
          <w:rFonts w:ascii="Times New Roman" w:hAnsi="Times New Roman"/>
        </w:rPr>
        <w:object w:dxaOrig="13666" w:dyaOrig="6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6.5pt;height:163.5pt" o:ole="">
            <v:imagedata r:id="rId9" o:title=""/>
          </v:shape>
          <o:OLEObject Type="Embed" ProgID="Prism6.Document" ShapeID="_x0000_i1025" DrawAspect="Content" ObjectID="_1700722775" r:id="rId10"/>
        </w:object>
      </w:r>
    </w:p>
    <w:p w:rsidR="00FD72D9" w:rsidRPr="00AA6376" w:rsidRDefault="00FD72D9" w:rsidP="00FD72D9">
      <w:pPr>
        <w:snapToGrid w:val="0"/>
        <w:rPr>
          <w:rFonts w:ascii="Times New Roman" w:hAnsi="Times New Roman"/>
          <w:b/>
          <w:sz w:val="18"/>
          <w:szCs w:val="18"/>
        </w:rPr>
      </w:pPr>
      <w:r w:rsidRPr="00AA6376">
        <w:rPr>
          <w:rFonts w:ascii="Times New Roman" w:hAnsi="Times New Roman"/>
          <w:b/>
          <w:sz w:val="18"/>
          <w:szCs w:val="18"/>
        </w:rPr>
        <w:t>图</w:t>
      </w:r>
      <w:r w:rsidRPr="00AA6376">
        <w:rPr>
          <w:rFonts w:ascii="Times New Roman" w:hAnsi="Times New Roman"/>
          <w:b/>
          <w:sz w:val="18"/>
          <w:szCs w:val="18"/>
        </w:rPr>
        <w:t>2</w:t>
      </w:r>
      <w:r w:rsidR="00166CA0">
        <w:rPr>
          <w:rFonts w:ascii="Times New Roman" w:hAnsi="Times New Roman" w:hint="eastAsia"/>
          <w:b/>
          <w:sz w:val="18"/>
          <w:szCs w:val="18"/>
        </w:rPr>
        <w:t xml:space="preserve">  </w:t>
      </w:r>
      <w:r w:rsidRPr="00AA6376">
        <w:rPr>
          <w:rFonts w:ascii="Times New Roman" w:hAnsi="Times New Roman"/>
          <w:b/>
          <w:sz w:val="18"/>
          <w:szCs w:val="18"/>
        </w:rPr>
        <w:t>不同施肥处理干物质积累对产量贡献率的影响</w:t>
      </w:r>
    </w:p>
    <w:p w:rsidR="00FD72D9" w:rsidRPr="00AA6376" w:rsidRDefault="00FD72D9" w:rsidP="00FD72D9">
      <w:pPr>
        <w:snapToGrid w:val="0"/>
        <w:rPr>
          <w:rFonts w:ascii="Times New Roman" w:hAnsi="Times New Roman"/>
          <w:b/>
          <w:sz w:val="18"/>
          <w:szCs w:val="18"/>
        </w:rPr>
      </w:pPr>
      <w:r w:rsidRPr="00AA6376">
        <w:rPr>
          <w:rFonts w:ascii="Times New Roman" w:hAnsi="Times New Roman"/>
          <w:b/>
          <w:sz w:val="18"/>
          <w:szCs w:val="18"/>
        </w:rPr>
        <w:t>Fig.2 Effects of nitrogen reduction with organic fertilizer application on the contribution rate of dry matter accumulation to yield</w:t>
      </w:r>
    </w:p>
    <w:p w:rsidR="00FD72D9" w:rsidRPr="00AA6376" w:rsidRDefault="00FD72D9" w:rsidP="00FD72D9">
      <w:pPr>
        <w:adjustRightInd w:val="0"/>
        <w:snapToGrid w:val="0"/>
        <w:rPr>
          <w:rFonts w:ascii="Times New Roman" w:hAnsi="Times New Roman"/>
          <w:sz w:val="18"/>
          <w:szCs w:val="18"/>
        </w:rPr>
      </w:pPr>
      <w:r w:rsidRPr="00AA6376">
        <w:rPr>
          <w:rFonts w:ascii="Times New Roman" w:hAnsi="Times New Roman"/>
          <w:sz w:val="18"/>
          <w:szCs w:val="18"/>
        </w:rPr>
        <w:t>A</w:t>
      </w:r>
      <w:r w:rsidRPr="00AA6376">
        <w:rPr>
          <w:rFonts w:ascii="Times New Roman" w:hAnsi="Times New Roman"/>
          <w:sz w:val="18"/>
          <w:szCs w:val="18"/>
          <w:vertAlign w:val="subscript"/>
        </w:rPr>
        <w:t>1</w:t>
      </w:r>
      <w:r w:rsidRPr="00AA6376">
        <w:rPr>
          <w:rFonts w:ascii="Times New Roman" w:hAnsi="Times New Roman"/>
          <w:sz w:val="18"/>
          <w:szCs w:val="18"/>
        </w:rPr>
        <w:t>：减氮</w:t>
      </w:r>
      <w:r w:rsidRPr="00AA6376">
        <w:rPr>
          <w:rFonts w:ascii="Times New Roman" w:hAnsi="Times New Roman"/>
          <w:sz w:val="18"/>
          <w:szCs w:val="18"/>
        </w:rPr>
        <w:t>20%</w:t>
      </w:r>
      <w:r w:rsidRPr="00AA6376">
        <w:rPr>
          <w:rFonts w:ascii="Times New Roman" w:hAnsi="Times New Roman"/>
          <w:sz w:val="18"/>
          <w:szCs w:val="18"/>
        </w:rPr>
        <w:t>；</w:t>
      </w:r>
      <w:r w:rsidRPr="00AA6376">
        <w:rPr>
          <w:rFonts w:ascii="Times New Roman" w:hAnsi="Times New Roman"/>
          <w:sz w:val="18"/>
          <w:szCs w:val="18"/>
        </w:rPr>
        <w:t>A</w:t>
      </w:r>
      <w:r w:rsidRPr="00AA6376">
        <w:rPr>
          <w:rFonts w:ascii="Times New Roman" w:hAnsi="Times New Roman"/>
          <w:sz w:val="18"/>
          <w:szCs w:val="18"/>
          <w:vertAlign w:val="subscript"/>
        </w:rPr>
        <w:t>2</w:t>
      </w:r>
      <w:r w:rsidRPr="00AA6376">
        <w:rPr>
          <w:rFonts w:ascii="Times New Roman" w:hAnsi="Times New Roman"/>
          <w:sz w:val="18"/>
          <w:szCs w:val="18"/>
        </w:rPr>
        <w:t>：减氮</w:t>
      </w:r>
      <w:r w:rsidRPr="00AA6376">
        <w:rPr>
          <w:rFonts w:ascii="Times New Roman" w:hAnsi="Times New Roman"/>
          <w:sz w:val="18"/>
          <w:szCs w:val="18"/>
        </w:rPr>
        <w:t>40%</w:t>
      </w:r>
      <w:r w:rsidRPr="00AA6376">
        <w:rPr>
          <w:rFonts w:ascii="Times New Roman" w:hAnsi="Times New Roman"/>
          <w:sz w:val="18"/>
          <w:szCs w:val="18"/>
        </w:rPr>
        <w:t>；</w:t>
      </w:r>
      <w:r w:rsidRPr="00AA6376">
        <w:rPr>
          <w:rFonts w:ascii="Times New Roman" w:hAnsi="Times New Roman"/>
          <w:sz w:val="18"/>
          <w:szCs w:val="18"/>
        </w:rPr>
        <w:t>B</w:t>
      </w:r>
      <w:r w:rsidRPr="00AA6376">
        <w:rPr>
          <w:rFonts w:ascii="Times New Roman" w:hAnsi="Times New Roman"/>
          <w:sz w:val="18"/>
          <w:szCs w:val="18"/>
          <w:vertAlign w:val="subscript"/>
        </w:rPr>
        <w:t>0</w:t>
      </w:r>
      <w:r w:rsidRPr="00AA6376">
        <w:rPr>
          <w:rFonts w:ascii="Times New Roman" w:hAnsi="Times New Roman"/>
          <w:sz w:val="18"/>
          <w:szCs w:val="18"/>
        </w:rPr>
        <w:t>：不施有机肥；</w:t>
      </w:r>
      <w:r w:rsidRPr="00AA6376">
        <w:rPr>
          <w:rFonts w:ascii="Times New Roman" w:hAnsi="Times New Roman"/>
          <w:sz w:val="18"/>
          <w:szCs w:val="18"/>
        </w:rPr>
        <w:t>B</w:t>
      </w:r>
      <w:r w:rsidRPr="00AA6376">
        <w:rPr>
          <w:rFonts w:ascii="Times New Roman" w:hAnsi="Times New Roman"/>
          <w:sz w:val="18"/>
          <w:szCs w:val="18"/>
          <w:vertAlign w:val="subscript"/>
        </w:rPr>
        <w:t>1</w:t>
      </w:r>
      <w:r w:rsidRPr="00AA6376">
        <w:rPr>
          <w:rFonts w:ascii="Times New Roman" w:hAnsi="Times New Roman"/>
          <w:sz w:val="18"/>
          <w:szCs w:val="18"/>
        </w:rPr>
        <w:t>：普通有机肥；</w:t>
      </w:r>
      <w:r w:rsidRPr="00AA6376">
        <w:rPr>
          <w:rFonts w:ascii="Times New Roman" w:hAnsi="Times New Roman"/>
          <w:sz w:val="18"/>
          <w:szCs w:val="18"/>
        </w:rPr>
        <w:t>B</w:t>
      </w:r>
      <w:r w:rsidRPr="00AA6376">
        <w:rPr>
          <w:rFonts w:ascii="Times New Roman" w:hAnsi="Times New Roman"/>
          <w:sz w:val="18"/>
          <w:szCs w:val="18"/>
          <w:vertAlign w:val="subscript"/>
        </w:rPr>
        <w:t>2</w:t>
      </w:r>
      <w:r w:rsidRPr="00AA6376">
        <w:rPr>
          <w:rFonts w:ascii="Times New Roman" w:hAnsi="Times New Roman"/>
          <w:sz w:val="18"/>
          <w:szCs w:val="18"/>
        </w:rPr>
        <w:t>：生物有机肥；</w:t>
      </w:r>
      <w:r w:rsidRPr="00AA6376">
        <w:rPr>
          <w:rFonts w:ascii="Times New Roman" w:hAnsi="Times New Roman"/>
          <w:sz w:val="18"/>
          <w:szCs w:val="18"/>
        </w:rPr>
        <w:t>CK</w:t>
      </w:r>
      <w:r w:rsidRPr="00AA6376">
        <w:rPr>
          <w:rFonts w:ascii="Times New Roman" w:hAnsi="Times New Roman"/>
          <w:sz w:val="18"/>
          <w:szCs w:val="18"/>
          <w:vertAlign w:val="subscript"/>
        </w:rPr>
        <w:t>0</w:t>
      </w:r>
      <w:r w:rsidRPr="00AA6376">
        <w:rPr>
          <w:rFonts w:ascii="Times New Roman" w:hAnsi="Times New Roman"/>
          <w:sz w:val="18"/>
          <w:szCs w:val="18"/>
        </w:rPr>
        <w:t>：不施氮；</w:t>
      </w:r>
      <w:r w:rsidRPr="00AA6376">
        <w:rPr>
          <w:rFonts w:ascii="Times New Roman" w:hAnsi="Times New Roman"/>
          <w:sz w:val="18"/>
          <w:szCs w:val="18"/>
        </w:rPr>
        <w:t>CK</w:t>
      </w:r>
      <w:r w:rsidRPr="00AA6376">
        <w:rPr>
          <w:rFonts w:ascii="Times New Roman" w:hAnsi="Times New Roman"/>
          <w:sz w:val="18"/>
          <w:szCs w:val="18"/>
          <w:vertAlign w:val="subscript"/>
        </w:rPr>
        <w:t>1</w:t>
      </w:r>
      <w:r w:rsidRPr="00AA6376">
        <w:rPr>
          <w:rFonts w:ascii="Times New Roman" w:hAnsi="Times New Roman"/>
          <w:sz w:val="18"/>
          <w:szCs w:val="18"/>
        </w:rPr>
        <w:t>：氮</w:t>
      </w:r>
      <w:r w:rsidRPr="00AA6376">
        <w:rPr>
          <w:rFonts w:ascii="Times New Roman" w:hAnsi="Times New Roman"/>
          <w:sz w:val="18"/>
          <w:szCs w:val="18"/>
        </w:rPr>
        <w:t>100%</w:t>
      </w:r>
      <w:r w:rsidRPr="00AA6376">
        <w:rPr>
          <w:rFonts w:ascii="Times New Roman" w:hAnsi="Times New Roman"/>
          <w:sz w:val="18"/>
          <w:szCs w:val="18"/>
        </w:rPr>
        <w:t>。柱状图上不同小写字母表示所有处理在</w:t>
      </w:r>
      <w:r w:rsidRPr="00AA6376">
        <w:rPr>
          <w:rFonts w:ascii="Times New Roman" w:hAnsi="Times New Roman"/>
          <w:i/>
          <w:sz w:val="18"/>
          <w:szCs w:val="18"/>
        </w:rPr>
        <w:t>P</w:t>
      </w:r>
      <w:r w:rsidRPr="00AA6376">
        <w:rPr>
          <w:rFonts w:ascii="Times New Roman" w:hAnsi="Times New Roman"/>
          <w:sz w:val="18"/>
          <w:szCs w:val="18"/>
        </w:rPr>
        <w:t>&lt;0.05</w:t>
      </w:r>
      <w:r w:rsidRPr="00AA6376">
        <w:rPr>
          <w:rFonts w:ascii="Times New Roman" w:hAnsi="Times New Roman"/>
          <w:sz w:val="18"/>
          <w:szCs w:val="18"/>
        </w:rPr>
        <w:t>水平差异显著。</w:t>
      </w:r>
    </w:p>
    <w:p w:rsidR="00FD72D9" w:rsidRPr="00AA6376" w:rsidRDefault="00FD72D9" w:rsidP="00FD72D9">
      <w:pPr>
        <w:snapToGrid w:val="0"/>
        <w:rPr>
          <w:rFonts w:ascii="Times New Roman" w:hAnsi="Times New Roman"/>
          <w:sz w:val="18"/>
          <w:szCs w:val="18"/>
        </w:rPr>
      </w:pPr>
      <w:r w:rsidRPr="00AA6376">
        <w:rPr>
          <w:rFonts w:ascii="Times New Roman" w:hAnsi="Times New Roman"/>
          <w:sz w:val="18"/>
          <w:szCs w:val="18"/>
        </w:rPr>
        <w:t>A</w:t>
      </w:r>
      <w:r w:rsidRPr="00AA6376">
        <w:rPr>
          <w:rFonts w:ascii="Times New Roman" w:hAnsi="Times New Roman"/>
          <w:sz w:val="18"/>
          <w:szCs w:val="18"/>
          <w:vertAlign w:val="subscript"/>
        </w:rPr>
        <w:t>1</w:t>
      </w:r>
      <w:r w:rsidRPr="00AA6376">
        <w:rPr>
          <w:rFonts w:ascii="Times New Roman" w:hAnsi="Times New Roman"/>
          <w:sz w:val="18"/>
          <w:szCs w:val="18"/>
        </w:rPr>
        <w:t>: Nitrogen application with 20% reduction; A</w:t>
      </w:r>
      <w:r w:rsidRPr="00AA6376">
        <w:rPr>
          <w:rFonts w:ascii="Times New Roman" w:hAnsi="Times New Roman"/>
          <w:sz w:val="18"/>
          <w:szCs w:val="18"/>
          <w:vertAlign w:val="subscript"/>
        </w:rPr>
        <w:t>2</w:t>
      </w:r>
      <w:r w:rsidRPr="00AA6376">
        <w:rPr>
          <w:rFonts w:ascii="Times New Roman" w:hAnsi="Times New Roman"/>
          <w:sz w:val="18"/>
          <w:szCs w:val="18"/>
        </w:rPr>
        <w:t>: Nitrogen application with 40% reduction; B</w:t>
      </w:r>
      <w:r w:rsidRPr="00AA6376">
        <w:rPr>
          <w:rFonts w:ascii="Times New Roman" w:hAnsi="Times New Roman"/>
          <w:sz w:val="18"/>
          <w:szCs w:val="18"/>
          <w:vertAlign w:val="subscript"/>
        </w:rPr>
        <w:t>0</w:t>
      </w:r>
      <w:r w:rsidRPr="00AA6376">
        <w:rPr>
          <w:rFonts w:ascii="Times New Roman" w:hAnsi="Times New Roman"/>
          <w:sz w:val="18"/>
          <w:szCs w:val="18"/>
        </w:rPr>
        <w:t>: Without organic fertilizer application; B</w:t>
      </w:r>
      <w:r w:rsidRPr="00AA6376">
        <w:rPr>
          <w:rFonts w:ascii="Times New Roman" w:hAnsi="Times New Roman"/>
          <w:sz w:val="18"/>
          <w:szCs w:val="18"/>
          <w:vertAlign w:val="subscript"/>
        </w:rPr>
        <w:t>1</w:t>
      </w:r>
      <w:r w:rsidRPr="00AA6376">
        <w:rPr>
          <w:rFonts w:ascii="Times New Roman" w:hAnsi="Times New Roman"/>
          <w:sz w:val="18"/>
          <w:szCs w:val="18"/>
        </w:rPr>
        <w:t>: Ordinary organic fertilizer; B</w:t>
      </w:r>
      <w:r w:rsidRPr="00AA6376">
        <w:rPr>
          <w:rFonts w:ascii="Times New Roman" w:hAnsi="Times New Roman"/>
          <w:sz w:val="18"/>
          <w:szCs w:val="18"/>
          <w:vertAlign w:val="subscript"/>
        </w:rPr>
        <w:t>2</w:t>
      </w:r>
      <w:r w:rsidRPr="00AA6376">
        <w:rPr>
          <w:rFonts w:ascii="Times New Roman" w:hAnsi="Times New Roman"/>
          <w:sz w:val="18"/>
          <w:szCs w:val="18"/>
        </w:rPr>
        <w:t>: Biological organic fertilizer; CK</w:t>
      </w:r>
      <w:r w:rsidRPr="00AA6376">
        <w:rPr>
          <w:rFonts w:ascii="Times New Roman" w:hAnsi="Times New Roman"/>
          <w:sz w:val="18"/>
          <w:szCs w:val="18"/>
          <w:vertAlign w:val="subscript"/>
        </w:rPr>
        <w:t>0</w:t>
      </w:r>
      <w:r w:rsidRPr="00AA6376">
        <w:rPr>
          <w:rFonts w:ascii="Times New Roman" w:hAnsi="Times New Roman"/>
          <w:sz w:val="18"/>
          <w:szCs w:val="18"/>
        </w:rPr>
        <w:t>: Without fertilizer application; CK</w:t>
      </w:r>
      <w:r w:rsidRPr="00AA6376">
        <w:rPr>
          <w:rFonts w:ascii="Times New Roman" w:hAnsi="Times New Roman"/>
          <w:sz w:val="18"/>
          <w:szCs w:val="18"/>
          <w:vertAlign w:val="subscript"/>
        </w:rPr>
        <w:t>1</w:t>
      </w:r>
      <w:r w:rsidRPr="00AA6376">
        <w:rPr>
          <w:rFonts w:ascii="Times New Roman" w:hAnsi="Times New Roman"/>
          <w:sz w:val="18"/>
          <w:szCs w:val="18"/>
        </w:rPr>
        <w:t xml:space="preserve">: Nitrogen 100%. Values with different lowercase letters on the bars are significantly different at </w:t>
      </w:r>
      <w:r w:rsidRPr="00AA6376">
        <w:rPr>
          <w:rFonts w:ascii="Times New Roman" w:hAnsi="Times New Roman"/>
          <w:i/>
          <w:sz w:val="18"/>
          <w:szCs w:val="18"/>
        </w:rPr>
        <w:t>P</w:t>
      </w:r>
      <w:r w:rsidRPr="00AA6376">
        <w:rPr>
          <w:rFonts w:ascii="Times New Roman" w:hAnsi="Times New Roman"/>
          <w:sz w:val="18"/>
          <w:szCs w:val="18"/>
        </w:rPr>
        <w:t>&lt;0.05.</w:t>
      </w:r>
    </w:p>
    <w:p w:rsidR="00FD72D9" w:rsidRPr="00AA6376" w:rsidRDefault="00FD72D9" w:rsidP="00FD72D9">
      <w:pPr>
        <w:snapToGrid w:val="0"/>
        <w:rPr>
          <w:rFonts w:ascii="Times New Roman" w:hAnsi="Times New Roman"/>
          <w:b/>
          <w:szCs w:val="21"/>
        </w:rPr>
      </w:pPr>
      <w:r w:rsidRPr="00AA6376">
        <w:rPr>
          <w:rFonts w:ascii="Times New Roman" w:hAnsi="Times New Roman"/>
          <w:b/>
          <w:szCs w:val="21"/>
        </w:rPr>
        <w:t xml:space="preserve">3 </w:t>
      </w:r>
      <w:r w:rsidR="00E955CD">
        <w:rPr>
          <w:rFonts w:ascii="Times New Roman" w:hAnsi="Times New Roman" w:hint="eastAsia"/>
          <w:b/>
          <w:szCs w:val="21"/>
        </w:rPr>
        <w:t xml:space="preserve"> </w:t>
      </w:r>
      <w:r w:rsidRPr="00AA6376">
        <w:rPr>
          <w:rFonts w:ascii="Times New Roman" w:hAnsi="Times New Roman"/>
          <w:b/>
          <w:szCs w:val="21"/>
        </w:rPr>
        <w:t>讨</w:t>
      </w:r>
      <w:r w:rsidRPr="00AA6376">
        <w:rPr>
          <w:rFonts w:ascii="Times New Roman" w:hAnsi="Times New Roman"/>
          <w:b/>
          <w:szCs w:val="21"/>
        </w:rPr>
        <w:t xml:space="preserve">  </w:t>
      </w:r>
      <w:r w:rsidRPr="00AA6376">
        <w:rPr>
          <w:rFonts w:ascii="Times New Roman" w:hAnsi="Times New Roman"/>
          <w:b/>
          <w:szCs w:val="21"/>
        </w:rPr>
        <w:t>论</w:t>
      </w:r>
    </w:p>
    <w:p w:rsidR="00FD72D9" w:rsidRPr="00AA6376" w:rsidRDefault="00FD72D9" w:rsidP="00FD72D9">
      <w:pPr>
        <w:pStyle w:val="af1"/>
        <w:snapToGrid w:val="0"/>
        <w:ind w:firstLineChars="200" w:firstLine="420"/>
        <w:jc w:val="both"/>
        <w:rPr>
          <w:rFonts w:ascii="Times New Roman" w:hAnsi="Times New Roman"/>
          <w:color w:val="000000"/>
        </w:rPr>
      </w:pPr>
      <w:r w:rsidRPr="00AA6376">
        <w:rPr>
          <w:rFonts w:ascii="Times New Roman" w:hAnsi="Times New Roman"/>
          <w:bCs/>
          <w:color w:val="000000"/>
          <w:szCs w:val="21"/>
        </w:rPr>
        <w:t>干物质积累量是作物籽粒产量形成的物质基础</w:t>
      </w:r>
      <w:r w:rsidRPr="00AA6376">
        <w:rPr>
          <w:rFonts w:ascii="Times New Roman" w:hAnsi="Times New Roman"/>
          <w:bCs/>
          <w:color w:val="000000"/>
          <w:szCs w:val="21"/>
        </w:rPr>
        <w:t>(</w:t>
      </w:r>
      <w:r w:rsidRPr="00AA6376">
        <w:rPr>
          <w:rFonts w:ascii="Times New Roman" w:hAnsi="Times New Roman"/>
          <w:color w:val="000000"/>
          <w:kern w:val="0"/>
          <w:sz w:val="20"/>
          <w:szCs w:val="20"/>
        </w:rPr>
        <w:t>吴光磊等</w:t>
      </w:r>
      <w:r w:rsidRPr="00AA6376">
        <w:rPr>
          <w:rFonts w:ascii="Times New Roman" w:hAnsi="Times New Roman"/>
          <w:color w:val="000000"/>
          <w:kern w:val="0"/>
          <w:sz w:val="20"/>
          <w:szCs w:val="20"/>
        </w:rPr>
        <w:t>, 2012)</w:t>
      </w:r>
      <w:r w:rsidRPr="00AA6376">
        <w:rPr>
          <w:rFonts w:ascii="Times New Roman" w:hAnsi="Times New Roman"/>
          <w:bCs/>
          <w:color w:val="000000"/>
          <w:szCs w:val="21"/>
        </w:rPr>
        <w:t>，随化学氮肥施用量的减少，玉米干物质积累显著降低，有机无机配施可显著提高干物质积累量（</w:t>
      </w:r>
      <w:r w:rsidRPr="00AA6376">
        <w:rPr>
          <w:rFonts w:ascii="Times New Roman" w:hAnsi="Times New Roman"/>
          <w:color w:val="000000"/>
          <w:kern w:val="0"/>
          <w:szCs w:val="21"/>
        </w:rPr>
        <w:t xml:space="preserve">Demotes-Mainard, </w:t>
      </w:r>
      <w:r w:rsidRPr="00AA6376">
        <w:rPr>
          <w:rFonts w:ascii="Times New Roman" w:hAnsi="Times New Roman"/>
          <w:i/>
          <w:iCs/>
          <w:color w:val="000000"/>
          <w:kern w:val="0"/>
          <w:szCs w:val="21"/>
        </w:rPr>
        <w:t>et al</w:t>
      </w:r>
      <w:r w:rsidRPr="00AA6376">
        <w:rPr>
          <w:rFonts w:ascii="Times New Roman" w:hAnsi="Times New Roman"/>
          <w:color w:val="000000"/>
          <w:kern w:val="0"/>
          <w:szCs w:val="21"/>
        </w:rPr>
        <w:t xml:space="preserve">., 2004; </w:t>
      </w:r>
      <w:r w:rsidRPr="00AA6376">
        <w:rPr>
          <w:rFonts w:ascii="Times New Roman" w:hAnsi="Times New Roman"/>
          <w:color w:val="000000"/>
          <w:kern w:val="0"/>
          <w:szCs w:val="21"/>
        </w:rPr>
        <w:t>唐海明等</w:t>
      </w:r>
      <w:r w:rsidRPr="00AA6376">
        <w:rPr>
          <w:rFonts w:ascii="Times New Roman" w:hAnsi="Times New Roman"/>
          <w:color w:val="000000"/>
          <w:kern w:val="0"/>
          <w:szCs w:val="21"/>
        </w:rPr>
        <w:t>, 2015</w:t>
      </w:r>
      <w:r w:rsidRPr="00AA6376">
        <w:rPr>
          <w:rFonts w:ascii="Times New Roman" w:hAnsi="Times New Roman"/>
          <w:bCs/>
          <w:color w:val="000000"/>
          <w:szCs w:val="21"/>
        </w:rPr>
        <w:t>），本试验减氮</w:t>
      </w:r>
      <w:r w:rsidRPr="00AA6376">
        <w:rPr>
          <w:rFonts w:ascii="Times New Roman" w:hAnsi="Times New Roman"/>
          <w:bCs/>
          <w:color w:val="000000"/>
          <w:szCs w:val="21"/>
        </w:rPr>
        <w:t>20%</w:t>
      </w:r>
      <w:r w:rsidRPr="00AA6376">
        <w:rPr>
          <w:rFonts w:ascii="Times New Roman" w:hAnsi="Times New Roman"/>
          <w:bCs/>
          <w:color w:val="000000"/>
          <w:szCs w:val="21"/>
        </w:rPr>
        <w:t>、</w:t>
      </w:r>
      <w:r w:rsidRPr="00AA6376">
        <w:rPr>
          <w:rFonts w:ascii="Times New Roman" w:hAnsi="Times New Roman"/>
          <w:bCs/>
          <w:color w:val="000000"/>
          <w:szCs w:val="21"/>
        </w:rPr>
        <w:t>40%</w:t>
      </w:r>
      <w:r w:rsidRPr="00AA6376">
        <w:rPr>
          <w:rFonts w:ascii="Times New Roman" w:hAnsi="Times New Roman"/>
          <w:bCs/>
          <w:color w:val="000000"/>
          <w:szCs w:val="21"/>
        </w:rPr>
        <w:t>并</w:t>
      </w:r>
      <w:r w:rsidRPr="00AA6376">
        <w:rPr>
          <w:rFonts w:ascii="Times New Roman" w:hAnsi="Times New Roman"/>
          <w:color w:val="000000"/>
        </w:rPr>
        <w:t>配施有机肥处理较不配施处理，显著提高了干物质积累量；与常规施氮（</w:t>
      </w:r>
      <w:r w:rsidRPr="00AA6376">
        <w:rPr>
          <w:rFonts w:ascii="Times New Roman" w:hAnsi="Times New Roman"/>
          <w:color w:val="000000"/>
        </w:rPr>
        <w:t>CK</w:t>
      </w:r>
      <w:r w:rsidRPr="00AA6376">
        <w:rPr>
          <w:rFonts w:ascii="Times New Roman" w:hAnsi="Times New Roman"/>
          <w:color w:val="000000"/>
          <w:vertAlign w:val="subscript"/>
        </w:rPr>
        <w:t>1</w:t>
      </w:r>
      <w:r w:rsidRPr="00AA6376">
        <w:rPr>
          <w:rFonts w:ascii="Times New Roman" w:hAnsi="Times New Roman"/>
          <w:color w:val="000000"/>
        </w:rPr>
        <w:t>）相比，减氮</w:t>
      </w:r>
      <w:r w:rsidRPr="00AA6376">
        <w:rPr>
          <w:rFonts w:ascii="Times New Roman" w:hAnsi="Times New Roman"/>
          <w:color w:val="000000"/>
        </w:rPr>
        <w:t>20%</w:t>
      </w:r>
      <w:r w:rsidRPr="00AA6376">
        <w:rPr>
          <w:rFonts w:ascii="Times New Roman" w:hAnsi="Times New Roman"/>
          <w:color w:val="000000"/>
        </w:rPr>
        <w:t>配施有机肥处理增加了玉米干物质积累量，且配施生物有机肥的处理玉米干物质积累量增加显著</w:t>
      </w:r>
      <w:r w:rsidRPr="00AA6376">
        <w:rPr>
          <w:rFonts w:ascii="Times New Roman" w:hAnsi="Times New Roman"/>
          <w:bCs/>
          <w:color w:val="000000"/>
          <w:szCs w:val="21"/>
        </w:rPr>
        <w:t>。与农民习惯性施肥相比，适当减少施用化学氮肥可以促进花前干物质积累向籽粒转移，有利于籽粒灌浆、增加产量（赵亚南等</w:t>
      </w:r>
      <w:r w:rsidRPr="00AA6376">
        <w:rPr>
          <w:rFonts w:ascii="Times New Roman" w:hAnsi="Times New Roman"/>
          <w:bCs/>
          <w:color w:val="000000"/>
          <w:szCs w:val="21"/>
        </w:rPr>
        <w:t>, 2017</w:t>
      </w:r>
      <w:r w:rsidRPr="00AA6376">
        <w:rPr>
          <w:rFonts w:ascii="Times New Roman" w:hAnsi="Times New Roman"/>
          <w:bCs/>
          <w:color w:val="000000"/>
          <w:szCs w:val="21"/>
        </w:rPr>
        <w:t>）。而有机肥肥效具有长效性，施用有机肥可满足玉米生育后期生长所需养分，促进吐丝后光合产物的积累，提高物质积累（刘占军等</w:t>
      </w:r>
      <w:r w:rsidRPr="00AA6376">
        <w:rPr>
          <w:rFonts w:ascii="Times New Roman" w:hAnsi="Times New Roman"/>
          <w:bCs/>
          <w:color w:val="000000"/>
          <w:szCs w:val="21"/>
        </w:rPr>
        <w:t>, 2011</w:t>
      </w:r>
      <w:r w:rsidRPr="00AA6376">
        <w:rPr>
          <w:rFonts w:ascii="Times New Roman" w:hAnsi="Times New Roman"/>
          <w:bCs/>
          <w:color w:val="000000"/>
          <w:szCs w:val="21"/>
        </w:rPr>
        <w:t>）。</w:t>
      </w:r>
    </w:p>
    <w:p w:rsidR="00E87C23" w:rsidRPr="00AA6376" w:rsidRDefault="00E87C23" w:rsidP="00E87C23">
      <w:pPr>
        <w:topLinePunct/>
        <w:snapToGrid w:val="0"/>
        <w:ind w:firstLineChars="200" w:firstLine="420"/>
        <w:rPr>
          <w:rFonts w:ascii="Times New Roman" w:hAnsi="Times New Roman"/>
          <w:color w:val="000000"/>
          <w:szCs w:val="21"/>
        </w:rPr>
      </w:pPr>
      <w:r w:rsidRPr="00AA6376">
        <w:rPr>
          <w:rFonts w:ascii="Times New Roman" w:hAnsi="Times New Roman"/>
          <w:bCs/>
          <w:color w:val="000000"/>
          <w:szCs w:val="21"/>
        </w:rPr>
        <w:t>化学氮肥施用量的同时配施有机肥，可提高干物质在籽粒的分配比例和</w:t>
      </w:r>
      <w:r w:rsidRPr="00AA6376">
        <w:rPr>
          <w:rFonts w:ascii="Times New Roman" w:hAnsi="Times New Roman"/>
          <w:color w:val="000000"/>
        </w:rPr>
        <w:t>吐丝后干物质对籽粒贡献率，这主要是由于</w:t>
      </w:r>
      <w:r w:rsidRPr="00AA6376">
        <w:rPr>
          <w:rFonts w:ascii="Times New Roman" w:hAnsi="Times New Roman"/>
          <w:bCs/>
          <w:color w:val="000000"/>
          <w:szCs w:val="21"/>
        </w:rPr>
        <w:t>配施有机肥能延缓营养器官的衰老，提高生育后期光合产物的积累（</w:t>
      </w:r>
      <w:r w:rsidRPr="00AA6376">
        <w:rPr>
          <w:rFonts w:ascii="Times New Roman" w:hAnsi="Times New Roman"/>
          <w:color w:val="000000"/>
          <w:kern w:val="0"/>
          <w:sz w:val="20"/>
          <w:szCs w:val="20"/>
        </w:rPr>
        <w:t>刘占军等</w:t>
      </w:r>
      <w:r w:rsidRPr="00AA6376">
        <w:rPr>
          <w:rFonts w:ascii="Times New Roman" w:hAnsi="Times New Roman"/>
          <w:color w:val="000000"/>
          <w:kern w:val="0"/>
          <w:sz w:val="20"/>
          <w:szCs w:val="20"/>
        </w:rPr>
        <w:t>, 2011</w:t>
      </w:r>
      <w:r w:rsidRPr="00AA6376">
        <w:rPr>
          <w:rFonts w:ascii="Times New Roman" w:hAnsi="Times New Roman"/>
          <w:bCs/>
          <w:color w:val="000000"/>
          <w:szCs w:val="21"/>
        </w:rPr>
        <w:t>），且生物有机肥效果优于普通有机肥。</w:t>
      </w:r>
      <w:r w:rsidRPr="00AA6376">
        <w:rPr>
          <w:rFonts w:ascii="Times New Roman" w:hAnsi="Times New Roman"/>
          <w:color w:val="000000"/>
          <w:szCs w:val="21"/>
        </w:rPr>
        <w:t>有机肥养分全，具有养分释放缓慢，后效作用时间较长，肥效稳定（</w:t>
      </w:r>
      <w:r w:rsidRPr="00AA6376">
        <w:rPr>
          <w:rFonts w:ascii="Times New Roman" w:hAnsi="Times New Roman"/>
          <w:color w:val="000000"/>
          <w:kern w:val="0"/>
          <w:szCs w:val="21"/>
        </w:rPr>
        <w:t>汤桂容等</w:t>
      </w:r>
      <w:r w:rsidRPr="00AA6376">
        <w:rPr>
          <w:rFonts w:ascii="Times New Roman" w:hAnsi="Times New Roman"/>
          <w:color w:val="000000"/>
          <w:kern w:val="0"/>
          <w:szCs w:val="21"/>
        </w:rPr>
        <w:t>, 2017</w:t>
      </w:r>
      <w:r w:rsidRPr="00AA6376">
        <w:rPr>
          <w:rFonts w:ascii="Times New Roman" w:hAnsi="Times New Roman"/>
          <w:color w:val="000000"/>
          <w:szCs w:val="21"/>
        </w:rPr>
        <w:t>）；</w:t>
      </w:r>
      <w:r w:rsidRPr="00AA6376">
        <w:rPr>
          <w:rFonts w:ascii="Times New Roman" w:hAnsi="Times New Roman"/>
          <w:bCs/>
          <w:color w:val="000000"/>
          <w:szCs w:val="21"/>
        </w:rPr>
        <w:t>无机肥料具有肥效快、容易被吸收利用的特点</w:t>
      </w:r>
      <w:r w:rsidRPr="00AA6376">
        <w:rPr>
          <w:rFonts w:ascii="Times New Roman" w:hAnsi="Times New Roman"/>
          <w:color w:val="000000"/>
          <w:szCs w:val="21"/>
        </w:rPr>
        <w:t>。</w:t>
      </w:r>
      <w:r w:rsidRPr="00AA6376">
        <w:rPr>
          <w:rFonts w:ascii="Times New Roman" w:hAnsi="Times New Roman"/>
          <w:bCs/>
          <w:color w:val="000000"/>
          <w:szCs w:val="21"/>
        </w:rPr>
        <w:t>施用有机肥能改善作物的生长环境和土壤环境（</w:t>
      </w:r>
      <w:r w:rsidRPr="00AA6376">
        <w:rPr>
          <w:rFonts w:ascii="Times New Roman" w:hAnsi="Times New Roman"/>
          <w:color w:val="000000"/>
          <w:kern w:val="0"/>
          <w:sz w:val="20"/>
          <w:szCs w:val="20"/>
        </w:rPr>
        <w:t xml:space="preserve">Rusinamhodzi </w:t>
      </w:r>
      <w:r w:rsidRPr="00AA6376">
        <w:rPr>
          <w:rFonts w:ascii="Times New Roman" w:hAnsi="Times New Roman"/>
          <w:i/>
          <w:color w:val="000000"/>
          <w:kern w:val="0"/>
          <w:sz w:val="20"/>
          <w:szCs w:val="20"/>
        </w:rPr>
        <w:t>et al.</w:t>
      </w:r>
      <w:r w:rsidRPr="00AA6376">
        <w:rPr>
          <w:rFonts w:ascii="Times New Roman" w:hAnsi="Times New Roman"/>
          <w:color w:val="000000"/>
          <w:kern w:val="0"/>
          <w:sz w:val="20"/>
          <w:szCs w:val="20"/>
        </w:rPr>
        <w:t>, 2013</w:t>
      </w:r>
      <w:r w:rsidRPr="00AA6376">
        <w:rPr>
          <w:rFonts w:ascii="Times New Roman" w:hAnsi="Times New Roman"/>
          <w:bCs/>
          <w:color w:val="000000"/>
          <w:szCs w:val="21"/>
        </w:rPr>
        <w:t>），其中生物有机肥中含有丰富的微生物菌，可以利用微生物分解并利用肥料和土壤中的养分，改善土壤性质（王兴龙等</w:t>
      </w:r>
      <w:r w:rsidRPr="00AA6376">
        <w:rPr>
          <w:rFonts w:ascii="Times New Roman" w:hAnsi="Times New Roman"/>
          <w:bCs/>
          <w:color w:val="000000"/>
          <w:szCs w:val="21"/>
        </w:rPr>
        <w:t>, 2017</w:t>
      </w:r>
      <w:r w:rsidRPr="00AA6376">
        <w:rPr>
          <w:rFonts w:ascii="Times New Roman" w:hAnsi="Times New Roman"/>
          <w:bCs/>
          <w:color w:val="000000"/>
          <w:szCs w:val="21"/>
        </w:rPr>
        <w:t>），提高根系对养分的吸收和利用（</w:t>
      </w:r>
      <w:r w:rsidRPr="00AA6376">
        <w:rPr>
          <w:rFonts w:ascii="Times New Roman" w:hAnsi="Times New Roman"/>
          <w:color w:val="000000"/>
          <w:kern w:val="0"/>
          <w:szCs w:val="21"/>
        </w:rPr>
        <w:t>侯小畔等</w:t>
      </w:r>
      <w:r w:rsidRPr="00AA6376">
        <w:rPr>
          <w:rFonts w:ascii="Times New Roman" w:hAnsi="Times New Roman"/>
          <w:color w:val="000000"/>
          <w:kern w:val="0"/>
          <w:szCs w:val="21"/>
        </w:rPr>
        <w:t>, 2018</w:t>
      </w:r>
      <w:r w:rsidRPr="00AA6376">
        <w:rPr>
          <w:rFonts w:ascii="Times New Roman" w:hAnsi="Times New Roman"/>
          <w:bCs/>
          <w:color w:val="000000"/>
          <w:szCs w:val="21"/>
        </w:rPr>
        <w:t>）</w:t>
      </w:r>
      <w:r w:rsidRPr="00AA6376">
        <w:rPr>
          <w:rFonts w:ascii="Times New Roman" w:hAnsi="Times New Roman"/>
          <w:color w:val="000000"/>
          <w:szCs w:val="21"/>
        </w:rPr>
        <w:t>。</w:t>
      </w:r>
    </w:p>
    <w:p w:rsidR="00E87C23" w:rsidRPr="00AA6376" w:rsidRDefault="00E87C23" w:rsidP="00E87C23">
      <w:pPr>
        <w:topLinePunct/>
        <w:snapToGrid w:val="0"/>
        <w:ind w:firstLineChars="200" w:firstLine="420"/>
        <w:rPr>
          <w:rFonts w:ascii="Times New Roman" w:hAnsi="Times New Roman"/>
          <w:bCs/>
          <w:color w:val="000000"/>
          <w:szCs w:val="21"/>
        </w:rPr>
      </w:pPr>
      <w:r w:rsidRPr="00AA6376">
        <w:rPr>
          <w:rFonts w:ascii="Times New Roman" w:hAnsi="Times New Roman"/>
          <w:bCs/>
          <w:color w:val="000000"/>
          <w:szCs w:val="21"/>
        </w:rPr>
        <w:t>有机肥替代部分化学氮肥虽然能提高作物产量（</w:t>
      </w:r>
      <w:r w:rsidRPr="00AA6376">
        <w:rPr>
          <w:rFonts w:ascii="Times New Roman" w:hAnsi="Times New Roman"/>
          <w:color w:val="000000"/>
          <w:kern w:val="0"/>
          <w:sz w:val="20"/>
          <w:szCs w:val="20"/>
        </w:rPr>
        <w:t xml:space="preserve">Zhang </w:t>
      </w:r>
      <w:r w:rsidRPr="00AA6376">
        <w:rPr>
          <w:rFonts w:ascii="Times New Roman" w:hAnsi="Times New Roman"/>
          <w:i/>
          <w:color w:val="000000"/>
          <w:kern w:val="0"/>
          <w:sz w:val="20"/>
          <w:szCs w:val="20"/>
        </w:rPr>
        <w:t>et al.</w:t>
      </w:r>
      <w:r w:rsidRPr="00AA6376">
        <w:rPr>
          <w:rFonts w:ascii="Times New Roman" w:hAnsi="Times New Roman"/>
          <w:color w:val="000000"/>
          <w:kern w:val="0"/>
          <w:sz w:val="20"/>
          <w:szCs w:val="20"/>
        </w:rPr>
        <w:t>, 2016</w:t>
      </w:r>
      <w:r w:rsidRPr="00AA6376">
        <w:rPr>
          <w:rFonts w:ascii="Times New Roman" w:hAnsi="Times New Roman"/>
          <w:bCs/>
          <w:color w:val="000000"/>
          <w:szCs w:val="21"/>
        </w:rPr>
        <w:t>），但具体减氮比例要在适当范围内进行，具体比例及有机肥类型也应该根据不同作物、土壤类型及经济成本等多因素考虑。孟维伟等（</w:t>
      </w:r>
      <w:r w:rsidRPr="00AA6376">
        <w:rPr>
          <w:rFonts w:ascii="Times New Roman" w:hAnsi="Times New Roman"/>
          <w:bCs/>
          <w:color w:val="000000"/>
          <w:szCs w:val="21"/>
        </w:rPr>
        <w:t>2018</w:t>
      </w:r>
      <w:r w:rsidRPr="00AA6376">
        <w:rPr>
          <w:rFonts w:ascii="Times New Roman" w:hAnsi="Times New Roman"/>
          <w:bCs/>
          <w:color w:val="000000"/>
          <w:szCs w:val="21"/>
        </w:rPr>
        <w:t>）研究表明，减氮</w:t>
      </w:r>
      <w:r w:rsidRPr="00AA6376">
        <w:rPr>
          <w:rFonts w:ascii="Times New Roman" w:hAnsi="Times New Roman"/>
          <w:bCs/>
          <w:color w:val="000000"/>
          <w:szCs w:val="21"/>
        </w:rPr>
        <w:t>10%</w:t>
      </w:r>
      <w:r w:rsidRPr="00AA6376">
        <w:rPr>
          <w:rFonts w:ascii="Times New Roman" w:hAnsi="Times New Roman"/>
          <w:bCs/>
          <w:color w:val="000000"/>
          <w:szCs w:val="21"/>
        </w:rPr>
        <w:t>对于小麦干物质积累无显著影响；在有机肥种类方面，赵悦等（</w:t>
      </w:r>
      <w:r w:rsidRPr="00AA6376">
        <w:rPr>
          <w:rFonts w:ascii="Times New Roman" w:hAnsi="Times New Roman"/>
          <w:bCs/>
          <w:color w:val="000000"/>
          <w:szCs w:val="21"/>
        </w:rPr>
        <w:t>2016</w:t>
      </w:r>
      <w:r w:rsidRPr="00AA6376">
        <w:rPr>
          <w:rFonts w:ascii="Times New Roman" w:hAnsi="Times New Roman"/>
          <w:bCs/>
          <w:color w:val="000000"/>
          <w:szCs w:val="21"/>
        </w:rPr>
        <w:t>）和常菲等（</w:t>
      </w:r>
      <w:r w:rsidRPr="00AA6376">
        <w:rPr>
          <w:rFonts w:ascii="Times New Roman" w:hAnsi="Times New Roman"/>
          <w:bCs/>
          <w:color w:val="000000"/>
          <w:szCs w:val="21"/>
        </w:rPr>
        <w:t>2018</w:t>
      </w:r>
      <w:r w:rsidRPr="00AA6376">
        <w:rPr>
          <w:rFonts w:ascii="Times New Roman" w:hAnsi="Times New Roman"/>
          <w:bCs/>
          <w:color w:val="000000"/>
          <w:szCs w:val="21"/>
        </w:rPr>
        <w:t>）研究表明，施用生物有机肥效果最佳；有机无机配施还可以提高整体经济效益，其效益显著优于施用单一种类肥料的处理（胡志华等，</w:t>
      </w:r>
      <w:r w:rsidRPr="00AA6376">
        <w:rPr>
          <w:rFonts w:ascii="Times New Roman" w:hAnsi="Times New Roman"/>
          <w:bCs/>
          <w:color w:val="000000"/>
          <w:szCs w:val="21"/>
        </w:rPr>
        <w:t>2017</w:t>
      </w:r>
      <w:r w:rsidRPr="00AA6376">
        <w:rPr>
          <w:rFonts w:ascii="Times New Roman" w:hAnsi="Times New Roman"/>
          <w:bCs/>
          <w:color w:val="000000"/>
          <w:szCs w:val="21"/>
        </w:rPr>
        <w:t>）。本试验表明，适量减氮配施</w:t>
      </w:r>
      <w:r w:rsidRPr="00AA6376">
        <w:rPr>
          <w:rFonts w:ascii="Times New Roman" w:hAnsi="Times New Roman"/>
          <w:bCs/>
          <w:color w:val="000000"/>
          <w:szCs w:val="21"/>
        </w:rPr>
        <w:t>1500 kg·hm</w:t>
      </w:r>
      <w:r w:rsidRPr="00AA6376">
        <w:rPr>
          <w:rFonts w:ascii="Times New Roman" w:hAnsi="Times New Roman"/>
          <w:bCs/>
          <w:color w:val="000000"/>
          <w:szCs w:val="21"/>
          <w:vertAlign w:val="superscript"/>
        </w:rPr>
        <w:t>-2</w:t>
      </w:r>
      <w:r w:rsidRPr="00AA6376">
        <w:rPr>
          <w:rFonts w:ascii="Times New Roman" w:hAnsi="Times New Roman"/>
          <w:bCs/>
          <w:color w:val="000000"/>
          <w:szCs w:val="21"/>
        </w:rPr>
        <w:t>有机肥可改善穗部性状，从而提高籽粒库容量，达到穗足、粒多、粒重；生育后期养分供应充足，促进了干物质向籽粒的运转，提高了玉米产量。其中，减氮</w:t>
      </w:r>
      <w:r w:rsidRPr="00AA6376">
        <w:rPr>
          <w:rFonts w:ascii="Times New Roman" w:hAnsi="Times New Roman"/>
          <w:bCs/>
          <w:color w:val="000000"/>
          <w:szCs w:val="21"/>
        </w:rPr>
        <w:t>20%</w:t>
      </w:r>
      <w:r w:rsidRPr="00AA6376">
        <w:rPr>
          <w:rFonts w:ascii="Times New Roman" w:hAnsi="Times New Roman"/>
          <w:bCs/>
          <w:color w:val="000000"/>
          <w:szCs w:val="21"/>
        </w:rPr>
        <w:t>配施有机肥（</w:t>
      </w:r>
      <w:r w:rsidRPr="00AA6376">
        <w:rPr>
          <w:rFonts w:ascii="Times New Roman" w:hAnsi="Times New Roman"/>
          <w:bCs/>
          <w:color w:val="000000"/>
          <w:szCs w:val="21"/>
        </w:rPr>
        <w:t>A</w:t>
      </w:r>
      <w:r w:rsidRPr="00AA6376">
        <w:rPr>
          <w:rFonts w:ascii="Times New Roman" w:hAnsi="Times New Roman"/>
          <w:bCs/>
          <w:color w:val="000000"/>
          <w:szCs w:val="21"/>
          <w:vertAlign w:val="subscript"/>
        </w:rPr>
        <w:t>1</w:t>
      </w:r>
      <w:r w:rsidRPr="00AA6376">
        <w:rPr>
          <w:rFonts w:ascii="Times New Roman" w:hAnsi="Times New Roman"/>
          <w:bCs/>
          <w:color w:val="000000"/>
          <w:szCs w:val="21"/>
        </w:rPr>
        <w:t>B</w:t>
      </w:r>
      <w:r w:rsidRPr="00AA6376">
        <w:rPr>
          <w:rFonts w:ascii="Times New Roman" w:hAnsi="Times New Roman"/>
          <w:bCs/>
          <w:color w:val="000000"/>
          <w:szCs w:val="21"/>
          <w:vertAlign w:val="subscript"/>
        </w:rPr>
        <w:t>1</w:t>
      </w:r>
      <w:r w:rsidRPr="00AA6376">
        <w:rPr>
          <w:rFonts w:ascii="Times New Roman" w:hAnsi="Times New Roman"/>
          <w:bCs/>
          <w:color w:val="000000"/>
          <w:szCs w:val="21"/>
        </w:rPr>
        <w:t>、</w:t>
      </w:r>
      <w:r w:rsidRPr="00AA6376">
        <w:rPr>
          <w:rFonts w:ascii="Times New Roman" w:hAnsi="Times New Roman"/>
          <w:bCs/>
          <w:color w:val="000000"/>
          <w:szCs w:val="21"/>
        </w:rPr>
        <w:t>A</w:t>
      </w:r>
      <w:r w:rsidRPr="00AA6376">
        <w:rPr>
          <w:rFonts w:ascii="Times New Roman" w:hAnsi="Times New Roman"/>
          <w:bCs/>
          <w:color w:val="000000"/>
          <w:szCs w:val="21"/>
          <w:vertAlign w:val="subscript"/>
        </w:rPr>
        <w:t>1</w:t>
      </w:r>
      <w:r w:rsidRPr="00AA6376">
        <w:rPr>
          <w:rFonts w:ascii="Times New Roman" w:hAnsi="Times New Roman"/>
          <w:bCs/>
          <w:color w:val="000000"/>
          <w:szCs w:val="21"/>
        </w:rPr>
        <w:t>B</w:t>
      </w:r>
      <w:r w:rsidRPr="00AA6376">
        <w:rPr>
          <w:rFonts w:ascii="Times New Roman" w:hAnsi="Times New Roman"/>
          <w:bCs/>
          <w:color w:val="000000"/>
          <w:szCs w:val="21"/>
          <w:vertAlign w:val="subscript"/>
        </w:rPr>
        <w:t>2</w:t>
      </w:r>
      <w:r w:rsidRPr="00AA6376">
        <w:rPr>
          <w:rFonts w:ascii="Times New Roman" w:hAnsi="Times New Roman"/>
          <w:bCs/>
          <w:color w:val="000000"/>
          <w:szCs w:val="21"/>
        </w:rPr>
        <w:t>）两年平均产量均高于常规施氮（</w:t>
      </w:r>
      <w:r w:rsidRPr="00AA6376">
        <w:rPr>
          <w:rFonts w:ascii="Times New Roman" w:hAnsi="Times New Roman"/>
          <w:bCs/>
          <w:color w:val="000000"/>
          <w:szCs w:val="21"/>
        </w:rPr>
        <w:t>CK</w:t>
      </w:r>
      <w:r w:rsidRPr="00AA6376">
        <w:rPr>
          <w:rFonts w:ascii="Times New Roman" w:hAnsi="Times New Roman"/>
          <w:bCs/>
          <w:color w:val="000000"/>
          <w:szCs w:val="21"/>
          <w:vertAlign w:val="subscript"/>
        </w:rPr>
        <w:t>1</w:t>
      </w:r>
      <w:r w:rsidRPr="00AA6376">
        <w:rPr>
          <w:rFonts w:ascii="Times New Roman" w:hAnsi="Times New Roman"/>
          <w:bCs/>
          <w:color w:val="000000"/>
          <w:szCs w:val="21"/>
        </w:rPr>
        <w:t>），而减氮</w:t>
      </w:r>
      <w:r w:rsidRPr="00AA6376">
        <w:rPr>
          <w:rFonts w:ascii="Times New Roman" w:hAnsi="Times New Roman"/>
          <w:bCs/>
          <w:color w:val="000000"/>
          <w:szCs w:val="21"/>
        </w:rPr>
        <w:t>40%</w:t>
      </w:r>
      <w:r w:rsidRPr="00AA6376">
        <w:rPr>
          <w:rFonts w:ascii="Times New Roman" w:hAnsi="Times New Roman"/>
          <w:bCs/>
          <w:color w:val="000000"/>
          <w:szCs w:val="21"/>
        </w:rPr>
        <w:t>配施有机肥（</w:t>
      </w:r>
      <w:r w:rsidRPr="00AA6376">
        <w:rPr>
          <w:rFonts w:ascii="Times New Roman" w:hAnsi="Times New Roman"/>
          <w:bCs/>
          <w:color w:val="000000"/>
          <w:szCs w:val="21"/>
        </w:rPr>
        <w:t>A</w:t>
      </w:r>
      <w:r w:rsidRPr="00AA6376">
        <w:rPr>
          <w:rFonts w:ascii="Times New Roman" w:hAnsi="Times New Roman"/>
          <w:bCs/>
          <w:color w:val="000000"/>
          <w:szCs w:val="21"/>
          <w:vertAlign w:val="subscript"/>
        </w:rPr>
        <w:t>2</w:t>
      </w:r>
      <w:r w:rsidRPr="00AA6376">
        <w:rPr>
          <w:rFonts w:ascii="Times New Roman" w:hAnsi="Times New Roman"/>
          <w:bCs/>
          <w:color w:val="000000"/>
          <w:szCs w:val="21"/>
        </w:rPr>
        <w:t>B</w:t>
      </w:r>
      <w:r w:rsidRPr="00AA6376">
        <w:rPr>
          <w:rFonts w:ascii="Times New Roman" w:hAnsi="Times New Roman"/>
          <w:bCs/>
          <w:color w:val="000000"/>
          <w:szCs w:val="21"/>
          <w:vertAlign w:val="subscript"/>
        </w:rPr>
        <w:t>1</w:t>
      </w:r>
      <w:r w:rsidRPr="00AA6376">
        <w:rPr>
          <w:rFonts w:ascii="Times New Roman" w:hAnsi="Times New Roman"/>
          <w:bCs/>
          <w:color w:val="000000"/>
          <w:szCs w:val="21"/>
        </w:rPr>
        <w:t>、</w:t>
      </w:r>
      <w:r w:rsidRPr="00AA6376">
        <w:rPr>
          <w:rFonts w:ascii="Times New Roman" w:hAnsi="Times New Roman"/>
          <w:bCs/>
          <w:color w:val="000000"/>
          <w:szCs w:val="21"/>
        </w:rPr>
        <w:t>A</w:t>
      </w:r>
      <w:r w:rsidRPr="00AA6376">
        <w:rPr>
          <w:rFonts w:ascii="Times New Roman" w:hAnsi="Times New Roman"/>
          <w:bCs/>
          <w:color w:val="000000"/>
          <w:szCs w:val="21"/>
          <w:vertAlign w:val="subscript"/>
        </w:rPr>
        <w:t>2</w:t>
      </w:r>
      <w:r w:rsidRPr="00AA6376">
        <w:rPr>
          <w:rFonts w:ascii="Times New Roman" w:hAnsi="Times New Roman"/>
          <w:bCs/>
          <w:color w:val="000000"/>
          <w:szCs w:val="21"/>
        </w:rPr>
        <w:t>B</w:t>
      </w:r>
      <w:r w:rsidRPr="00AA6376">
        <w:rPr>
          <w:rFonts w:ascii="Times New Roman" w:hAnsi="Times New Roman"/>
          <w:bCs/>
          <w:color w:val="000000"/>
          <w:szCs w:val="21"/>
          <w:vertAlign w:val="subscript"/>
        </w:rPr>
        <w:t>2</w:t>
      </w:r>
      <w:r w:rsidRPr="00AA6376">
        <w:rPr>
          <w:rFonts w:ascii="Times New Roman" w:hAnsi="Times New Roman"/>
          <w:bCs/>
          <w:color w:val="000000"/>
          <w:szCs w:val="21"/>
        </w:rPr>
        <w:t>）产量均低于常规施氮（</w:t>
      </w:r>
      <w:r w:rsidRPr="00AA6376">
        <w:rPr>
          <w:rFonts w:ascii="Times New Roman" w:hAnsi="Times New Roman"/>
          <w:bCs/>
          <w:color w:val="000000"/>
          <w:szCs w:val="21"/>
        </w:rPr>
        <w:t>CK</w:t>
      </w:r>
      <w:r w:rsidRPr="00AA6376">
        <w:rPr>
          <w:rFonts w:ascii="Times New Roman" w:hAnsi="Times New Roman"/>
          <w:bCs/>
          <w:color w:val="000000"/>
          <w:szCs w:val="21"/>
          <w:vertAlign w:val="subscript"/>
        </w:rPr>
        <w:t>1</w:t>
      </w:r>
      <w:r w:rsidRPr="00AA6376">
        <w:rPr>
          <w:rFonts w:ascii="Times New Roman" w:hAnsi="Times New Roman"/>
          <w:bCs/>
          <w:color w:val="000000"/>
          <w:szCs w:val="21"/>
        </w:rPr>
        <w:t>）。综上，合理的施肥模式能够协调营养、生殖生长间的关系，以达到绿色、高产、增效的目标，但不同种植区间存在差异，最合适的减氮比例还有待于进一步探讨。</w:t>
      </w:r>
    </w:p>
    <w:p w:rsidR="00E87C23" w:rsidRPr="00AA6376" w:rsidRDefault="00E87C23" w:rsidP="00E87C23">
      <w:pPr>
        <w:snapToGrid w:val="0"/>
        <w:rPr>
          <w:rFonts w:ascii="Times New Roman" w:hAnsi="Times New Roman"/>
          <w:b/>
          <w:szCs w:val="24"/>
        </w:rPr>
      </w:pPr>
      <w:r w:rsidRPr="00AA6376">
        <w:rPr>
          <w:rFonts w:ascii="Times New Roman" w:hAnsi="Times New Roman"/>
          <w:b/>
          <w:szCs w:val="24"/>
        </w:rPr>
        <w:t xml:space="preserve">4 </w:t>
      </w:r>
      <w:r w:rsidR="00E955CD">
        <w:rPr>
          <w:rFonts w:ascii="Times New Roman" w:hAnsi="Times New Roman" w:hint="eastAsia"/>
          <w:b/>
          <w:szCs w:val="24"/>
        </w:rPr>
        <w:t xml:space="preserve"> </w:t>
      </w:r>
      <w:r w:rsidRPr="00AA6376">
        <w:rPr>
          <w:rFonts w:ascii="Times New Roman" w:hAnsi="Times New Roman"/>
          <w:b/>
          <w:szCs w:val="24"/>
        </w:rPr>
        <w:t>结</w:t>
      </w:r>
      <w:r w:rsidRPr="00AA6376">
        <w:rPr>
          <w:rFonts w:ascii="Times New Roman" w:hAnsi="Times New Roman"/>
          <w:b/>
          <w:szCs w:val="24"/>
        </w:rPr>
        <w:t xml:space="preserve">  </w:t>
      </w:r>
      <w:r w:rsidRPr="00AA6376">
        <w:rPr>
          <w:rFonts w:ascii="Times New Roman" w:hAnsi="Times New Roman"/>
          <w:b/>
          <w:szCs w:val="24"/>
        </w:rPr>
        <w:t>论</w:t>
      </w:r>
    </w:p>
    <w:p w:rsidR="00E87C23" w:rsidRPr="00AA6376" w:rsidRDefault="00E87C23" w:rsidP="00E87C23">
      <w:pPr>
        <w:snapToGrid w:val="0"/>
        <w:ind w:firstLineChars="200" w:firstLine="420"/>
        <w:rPr>
          <w:rFonts w:ascii="Times New Roman" w:hAnsi="Times New Roman"/>
          <w:color w:val="000000"/>
          <w:szCs w:val="21"/>
        </w:rPr>
      </w:pPr>
      <w:r w:rsidRPr="00AA6376">
        <w:rPr>
          <w:rFonts w:ascii="Times New Roman" w:hAnsi="Times New Roman"/>
          <w:bCs/>
          <w:szCs w:val="21"/>
        </w:rPr>
        <w:t>随</w:t>
      </w:r>
      <w:r w:rsidRPr="00AA6376">
        <w:rPr>
          <w:rFonts w:ascii="Times New Roman" w:hAnsi="Times New Roman"/>
          <w:color w:val="000000"/>
          <w:szCs w:val="18"/>
        </w:rPr>
        <w:t>化学氮肥施用量的减少</w:t>
      </w:r>
      <w:r w:rsidRPr="00AA6376">
        <w:rPr>
          <w:rFonts w:ascii="Times New Roman" w:hAnsi="Times New Roman"/>
          <w:bCs/>
          <w:szCs w:val="21"/>
        </w:rPr>
        <w:t>，玉米干物质积累量、吐丝后干物质对籽粒的贡献率及产量逐渐降低。适当减少氮肥并配施有机肥料可促进玉米干物质积累，降低茎叶物质分配，增加吐丝后干物质积累对籽粒贡献率，改善产量构成，最终提高玉米产量。与常规施氮相比，减氮</w:t>
      </w:r>
      <w:r w:rsidRPr="00AA6376">
        <w:rPr>
          <w:rFonts w:ascii="Times New Roman" w:hAnsi="Times New Roman"/>
          <w:bCs/>
          <w:szCs w:val="21"/>
        </w:rPr>
        <w:lastRenderedPageBreak/>
        <w:t>20%</w:t>
      </w:r>
      <w:r w:rsidRPr="00AA6376">
        <w:rPr>
          <w:rFonts w:ascii="Times New Roman" w:hAnsi="Times New Roman"/>
          <w:bCs/>
          <w:szCs w:val="21"/>
        </w:rPr>
        <w:t>配施普通有机肥和生物有机肥处理增产效果显著，且</w:t>
      </w:r>
      <w:r w:rsidRPr="00AA6376">
        <w:rPr>
          <w:rFonts w:ascii="Times New Roman" w:hAnsi="Times New Roman"/>
          <w:color w:val="000000"/>
          <w:szCs w:val="21"/>
        </w:rPr>
        <w:t>配施生物有机肥效果最好。</w:t>
      </w:r>
    </w:p>
    <w:p w:rsidR="00E87C23" w:rsidRPr="00AA6376" w:rsidRDefault="00E87C23" w:rsidP="00E87C23">
      <w:pPr>
        <w:autoSpaceDE w:val="0"/>
        <w:autoSpaceDN w:val="0"/>
        <w:adjustRightInd w:val="0"/>
        <w:snapToGrid w:val="0"/>
        <w:rPr>
          <w:rFonts w:ascii="Times New Roman" w:hAnsi="Times New Roman"/>
          <w:b/>
          <w:color w:val="000000"/>
          <w:kern w:val="0"/>
          <w:szCs w:val="21"/>
        </w:rPr>
      </w:pPr>
    </w:p>
    <w:p w:rsidR="00E87C23" w:rsidRPr="00AA6376" w:rsidRDefault="00E87C23" w:rsidP="00E87C23">
      <w:pPr>
        <w:autoSpaceDE w:val="0"/>
        <w:autoSpaceDN w:val="0"/>
        <w:adjustRightInd w:val="0"/>
        <w:snapToGrid w:val="0"/>
        <w:rPr>
          <w:rFonts w:ascii="Times New Roman" w:hAnsi="Times New Roman"/>
          <w:b/>
          <w:color w:val="000000"/>
          <w:kern w:val="0"/>
          <w:sz w:val="18"/>
          <w:szCs w:val="18"/>
        </w:rPr>
      </w:pPr>
      <w:r w:rsidRPr="00AA6376">
        <w:rPr>
          <w:rFonts w:ascii="Times New Roman" w:hAnsi="Times New Roman"/>
          <w:b/>
          <w:color w:val="000000"/>
          <w:kern w:val="0"/>
          <w:sz w:val="18"/>
          <w:szCs w:val="18"/>
        </w:rPr>
        <w:t>参考文献</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常</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菲</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郜翻身</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红</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梅</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2018. </w:t>
      </w:r>
      <w:r w:rsidRPr="00AA6376">
        <w:rPr>
          <w:rFonts w:ascii="Times New Roman" w:hAnsi="Times New Roman"/>
          <w:color w:val="000000"/>
          <w:kern w:val="0"/>
          <w:sz w:val="18"/>
          <w:szCs w:val="18"/>
        </w:rPr>
        <w:t>施肥措施对河套灌区氮素淋溶和玉米产量的影响</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生态学杂志</w:t>
      </w:r>
      <w:r w:rsidRPr="00AA6376">
        <w:rPr>
          <w:rFonts w:ascii="Times New Roman" w:hAnsi="Times New Roman"/>
          <w:color w:val="000000"/>
          <w:kern w:val="0"/>
          <w:sz w:val="18"/>
          <w:szCs w:val="18"/>
        </w:rPr>
        <w:t xml:space="preserve">, </w:t>
      </w:r>
      <w:r w:rsidRPr="00AA6376">
        <w:rPr>
          <w:rFonts w:ascii="Times New Roman" w:hAnsi="Times New Roman"/>
          <w:b/>
          <w:bCs/>
          <w:color w:val="000000"/>
          <w:kern w:val="0"/>
          <w:sz w:val="18"/>
          <w:szCs w:val="18"/>
        </w:rPr>
        <w:t>37</w:t>
      </w:r>
      <w:r w:rsidRPr="00AA6376">
        <w:rPr>
          <w:rFonts w:ascii="Times New Roman" w:hAnsi="Times New Roman"/>
          <w:color w:val="000000"/>
          <w:kern w:val="0"/>
          <w:sz w:val="18"/>
          <w:szCs w:val="18"/>
        </w:rPr>
        <w:t>(10): 2951-2958.</w:t>
      </w:r>
    </w:p>
    <w:p w:rsidR="00E87C23" w:rsidRPr="00AA6376" w:rsidRDefault="00E87C23" w:rsidP="00E87C23">
      <w:pPr>
        <w:autoSpaceDE w:val="0"/>
        <w:autoSpaceDN w:val="0"/>
        <w:adjustRightInd w:val="0"/>
        <w:snapToGrid w:val="0"/>
        <w:ind w:left="360" w:hangingChars="200" w:hanging="360"/>
        <w:rPr>
          <w:rFonts w:ascii="Times New Roman" w:hAnsi="Times New Roman"/>
          <w:kern w:val="0"/>
          <w:sz w:val="18"/>
          <w:szCs w:val="18"/>
        </w:rPr>
      </w:pPr>
      <w:r w:rsidRPr="00AA6376">
        <w:rPr>
          <w:rFonts w:ascii="Times New Roman" w:hAnsi="Times New Roman"/>
          <w:color w:val="000000"/>
          <w:kern w:val="0"/>
          <w:sz w:val="18"/>
          <w:szCs w:val="18"/>
        </w:rPr>
        <w:t>侯贤清</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吴鹏年</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王艳丽</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2018. </w:t>
      </w:r>
      <w:r w:rsidRPr="00AA6376">
        <w:rPr>
          <w:rFonts w:ascii="Times New Roman" w:hAnsi="Times New Roman"/>
          <w:color w:val="000000"/>
          <w:kern w:val="0"/>
          <w:sz w:val="18"/>
          <w:szCs w:val="18"/>
        </w:rPr>
        <w:t>秸秆还田配施氮肥对土壤水肥状况和玉米产量的影响</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应用生态学报</w:t>
      </w:r>
      <w:r w:rsidRPr="00AA6376">
        <w:rPr>
          <w:rFonts w:ascii="Times New Roman" w:hAnsi="Times New Roman"/>
          <w:color w:val="000000"/>
          <w:kern w:val="0"/>
          <w:sz w:val="18"/>
          <w:szCs w:val="18"/>
        </w:rPr>
        <w:t xml:space="preserve">, </w:t>
      </w:r>
      <w:r w:rsidRPr="00AA6376">
        <w:rPr>
          <w:rFonts w:ascii="Times New Roman" w:hAnsi="Times New Roman"/>
          <w:b/>
          <w:bCs/>
          <w:color w:val="000000"/>
          <w:kern w:val="0"/>
          <w:sz w:val="18"/>
          <w:szCs w:val="18"/>
        </w:rPr>
        <w:t>29</w:t>
      </w:r>
      <w:r w:rsidRPr="00AA6376">
        <w:rPr>
          <w:rFonts w:ascii="Times New Roman" w:hAnsi="Times New Roman"/>
          <w:color w:val="000000"/>
          <w:kern w:val="0"/>
          <w:sz w:val="18"/>
          <w:szCs w:val="18"/>
        </w:rPr>
        <w:t>(6): 1928-1934.</w:t>
      </w:r>
    </w:p>
    <w:p w:rsidR="00E87C23" w:rsidRPr="00AA6376" w:rsidRDefault="00E87C23" w:rsidP="00E87C23">
      <w:pPr>
        <w:autoSpaceDE w:val="0"/>
        <w:autoSpaceDN w:val="0"/>
        <w:adjustRightInd w:val="0"/>
        <w:snapToGrid w:val="0"/>
        <w:ind w:left="360" w:hangingChars="200" w:hanging="360"/>
        <w:rPr>
          <w:rFonts w:ascii="Times New Roman" w:hAnsi="Times New Roman"/>
          <w:kern w:val="0"/>
          <w:sz w:val="18"/>
          <w:szCs w:val="18"/>
        </w:rPr>
      </w:pPr>
      <w:r w:rsidRPr="00AA6376">
        <w:rPr>
          <w:rFonts w:ascii="Times New Roman" w:hAnsi="Times New Roman"/>
          <w:color w:val="000000"/>
          <w:kern w:val="0"/>
          <w:sz w:val="18"/>
          <w:szCs w:val="18"/>
        </w:rPr>
        <w:t>侯小畔</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安婷婷</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周亚男</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2018. </w:t>
      </w:r>
      <w:r w:rsidRPr="00AA6376">
        <w:rPr>
          <w:rFonts w:ascii="Times New Roman" w:hAnsi="Times New Roman"/>
          <w:color w:val="000000"/>
          <w:kern w:val="0"/>
          <w:sz w:val="18"/>
          <w:szCs w:val="18"/>
        </w:rPr>
        <w:t>增施有机肥对夏玉米物质生产及土壤特性的影响</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玉米科学</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26</w:t>
      </w:r>
      <w:r w:rsidRPr="00AA6376">
        <w:rPr>
          <w:rFonts w:ascii="Times New Roman" w:hAnsi="Times New Roman"/>
          <w:color w:val="000000"/>
          <w:kern w:val="0"/>
          <w:sz w:val="18"/>
          <w:szCs w:val="18"/>
        </w:rPr>
        <w:t>(1): 127-133.</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胡</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娟</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吴景贵</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孙继梅</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2015. </w:t>
      </w:r>
      <w:r w:rsidRPr="00AA6376">
        <w:rPr>
          <w:rFonts w:ascii="Times New Roman" w:hAnsi="Times New Roman"/>
          <w:color w:val="000000"/>
          <w:kern w:val="0"/>
          <w:sz w:val="18"/>
          <w:szCs w:val="18"/>
        </w:rPr>
        <w:t>氮肥减量与缓控肥配施对土壤供氮特征及玉米产量的影响</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水土保持学报</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29</w:t>
      </w:r>
      <w:r w:rsidRPr="00AA6376">
        <w:rPr>
          <w:rFonts w:ascii="Times New Roman" w:hAnsi="Times New Roman"/>
          <w:color w:val="000000"/>
          <w:kern w:val="0"/>
          <w:sz w:val="18"/>
          <w:szCs w:val="18"/>
        </w:rPr>
        <w:t>(4): 116-120.</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胡志华</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李大明</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徐小林</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2017. </w:t>
      </w:r>
      <w:r w:rsidRPr="00AA6376">
        <w:rPr>
          <w:rFonts w:ascii="Times New Roman" w:hAnsi="Times New Roman"/>
          <w:color w:val="000000"/>
          <w:kern w:val="0"/>
          <w:sz w:val="18"/>
          <w:szCs w:val="18"/>
        </w:rPr>
        <w:t>不同有机培肥模式下双季稻田碳汇效应与收益评估</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中国生态农业学报</w:t>
      </w:r>
      <w:r w:rsidRPr="00AA6376">
        <w:rPr>
          <w:rFonts w:ascii="Times New Roman" w:hAnsi="Times New Roman"/>
          <w:color w:val="000000"/>
          <w:kern w:val="0"/>
          <w:sz w:val="18"/>
          <w:szCs w:val="18"/>
        </w:rPr>
        <w:t xml:space="preserve">, </w:t>
      </w:r>
      <w:r w:rsidRPr="00AA6376">
        <w:rPr>
          <w:rFonts w:ascii="Times New Roman" w:hAnsi="Times New Roman"/>
          <w:b/>
          <w:bCs/>
          <w:color w:val="000000"/>
          <w:kern w:val="0"/>
          <w:sz w:val="18"/>
          <w:szCs w:val="18"/>
        </w:rPr>
        <w:t>25</w:t>
      </w:r>
      <w:r w:rsidRPr="00AA6376">
        <w:rPr>
          <w:rFonts w:ascii="Times New Roman" w:hAnsi="Times New Roman"/>
          <w:color w:val="000000"/>
          <w:kern w:val="0"/>
          <w:sz w:val="18"/>
          <w:szCs w:val="18"/>
        </w:rPr>
        <w:t>(2): 157-165.</w:t>
      </w:r>
    </w:p>
    <w:p w:rsidR="00E87C23" w:rsidRPr="00AA6376" w:rsidRDefault="00E87C23" w:rsidP="00E87C23">
      <w:pPr>
        <w:autoSpaceDE w:val="0"/>
        <w:autoSpaceDN w:val="0"/>
        <w:adjustRightInd w:val="0"/>
        <w:snapToGrid w:val="0"/>
        <w:ind w:left="360" w:hangingChars="200" w:hanging="360"/>
        <w:rPr>
          <w:rFonts w:ascii="Times New Roman" w:hAnsi="Times New Roman"/>
          <w:kern w:val="0"/>
          <w:sz w:val="18"/>
          <w:szCs w:val="18"/>
        </w:rPr>
      </w:pPr>
      <w:r w:rsidRPr="00AA6376">
        <w:rPr>
          <w:rFonts w:ascii="Times New Roman" w:hAnsi="Times New Roman"/>
          <w:color w:val="000000"/>
          <w:kern w:val="0"/>
          <w:sz w:val="18"/>
          <w:szCs w:val="18"/>
        </w:rPr>
        <w:t>黄</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鹏</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代平平</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陈雅慧</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2014. </w:t>
      </w:r>
      <w:r w:rsidRPr="00AA6376">
        <w:rPr>
          <w:rFonts w:ascii="Times New Roman" w:hAnsi="Times New Roman"/>
          <w:color w:val="000000"/>
          <w:kern w:val="0"/>
          <w:sz w:val="18"/>
          <w:szCs w:val="18"/>
        </w:rPr>
        <w:t>矿物质有机肥与化肥配施对甘肃河西绿灌区玉米产量构成的影响</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玉米科学</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22</w:t>
      </w:r>
      <w:r w:rsidRPr="00AA6376">
        <w:rPr>
          <w:rFonts w:ascii="Times New Roman" w:hAnsi="Times New Roman"/>
          <w:color w:val="000000"/>
          <w:kern w:val="0"/>
          <w:sz w:val="18"/>
          <w:szCs w:val="18"/>
        </w:rPr>
        <w:t xml:space="preserve">(2): 117-122. </w:t>
      </w:r>
    </w:p>
    <w:p w:rsidR="00166CA0" w:rsidRDefault="00E87C23" w:rsidP="00E87C23">
      <w:pPr>
        <w:autoSpaceDE w:val="0"/>
        <w:autoSpaceDN w:val="0"/>
        <w:adjustRightInd w:val="0"/>
        <w:snapToGrid w:val="0"/>
        <w:ind w:left="360" w:hangingChars="200" w:hanging="360"/>
        <w:rPr>
          <w:rFonts w:ascii="Times New Roman" w:hAnsi="Times New Roman" w:hint="eastAsia"/>
          <w:color w:val="000000"/>
          <w:kern w:val="0"/>
          <w:sz w:val="18"/>
          <w:szCs w:val="18"/>
        </w:rPr>
      </w:pPr>
      <w:r w:rsidRPr="00AA6376">
        <w:rPr>
          <w:rFonts w:ascii="Times New Roman" w:hAnsi="Times New Roman"/>
          <w:color w:val="000000"/>
          <w:kern w:val="0"/>
          <w:sz w:val="18"/>
          <w:szCs w:val="18"/>
        </w:rPr>
        <w:t>姜佰文</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李</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贺</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王春宏</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2013.</w:t>
      </w:r>
      <w:r w:rsidRPr="00AA6376">
        <w:rPr>
          <w:rFonts w:ascii="Times New Roman" w:hAnsi="Times New Roman"/>
          <w:color w:val="000000"/>
          <w:kern w:val="0"/>
          <w:sz w:val="18"/>
          <w:szCs w:val="18"/>
        </w:rPr>
        <w:t>有机无机肥料配合施用对水稻干物质积累及运转的影响</w:t>
      </w:r>
      <w:r w:rsidRPr="00AA6376">
        <w:rPr>
          <w:rFonts w:ascii="Times New Roman" w:hAnsi="Times New Roman"/>
          <w:color w:val="000000"/>
          <w:kern w:val="0"/>
          <w:sz w:val="18"/>
          <w:szCs w:val="18"/>
        </w:rPr>
        <w:t>.</w:t>
      </w:r>
      <w:r w:rsidRPr="00AA6376">
        <w:rPr>
          <w:rFonts w:ascii="Times New Roman" w:hAnsi="Times New Roman"/>
          <w:b/>
          <w:color w:val="000000"/>
          <w:kern w:val="0"/>
          <w:sz w:val="18"/>
          <w:szCs w:val="18"/>
        </w:rPr>
        <w:t xml:space="preserve"> </w:t>
      </w:r>
      <w:r w:rsidRPr="00AA6376">
        <w:rPr>
          <w:rFonts w:ascii="Times New Roman" w:hAnsi="Times New Roman"/>
          <w:color w:val="000000"/>
          <w:kern w:val="0"/>
          <w:sz w:val="18"/>
          <w:szCs w:val="18"/>
        </w:rPr>
        <w:t>东北农业大学学报</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44</w:t>
      </w:r>
      <w:r w:rsidRPr="00AA6376">
        <w:rPr>
          <w:rFonts w:ascii="Times New Roman" w:hAnsi="Times New Roman"/>
          <w:color w:val="000000"/>
          <w:kern w:val="0"/>
          <w:sz w:val="18"/>
          <w:szCs w:val="18"/>
        </w:rPr>
        <w:t>(5): 10-13.</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姜丽娜</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马静丽</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方保停</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2019. </w:t>
      </w:r>
      <w:r w:rsidRPr="00AA6376">
        <w:rPr>
          <w:rFonts w:ascii="Times New Roman" w:hAnsi="Times New Roman"/>
          <w:color w:val="000000"/>
          <w:kern w:val="0"/>
          <w:sz w:val="18"/>
          <w:szCs w:val="18"/>
        </w:rPr>
        <w:t>限水减氮对豫北冬小麦产量和植株不同层次器官干物质运转的影响</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作物学报</w:t>
      </w:r>
      <w:r w:rsidRPr="00AA6376">
        <w:rPr>
          <w:rFonts w:ascii="Times New Roman" w:hAnsi="Times New Roman"/>
          <w:color w:val="000000"/>
          <w:kern w:val="0"/>
          <w:sz w:val="18"/>
          <w:szCs w:val="18"/>
        </w:rPr>
        <w:t xml:space="preserve">, </w:t>
      </w:r>
      <w:r w:rsidRPr="00AA6376">
        <w:rPr>
          <w:rFonts w:ascii="Times New Roman" w:hAnsi="Times New Roman"/>
          <w:b/>
          <w:bCs/>
          <w:color w:val="000000"/>
          <w:kern w:val="0"/>
          <w:sz w:val="18"/>
          <w:szCs w:val="18"/>
        </w:rPr>
        <w:t>45</w:t>
      </w:r>
      <w:r w:rsidRPr="00AA6376">
        <w:rPr>
          <w:rFonts w:ascii="Times New Roman" w:hAnsi="Times New Roman"/>
          <w:color w:val="000000"/>
          <w:kern w:val="0"/>
          <w:sz w:val="18"/>
          <w:szCs w:val="18"/>
        </w:rPr>
        <w:t>(6): 957-966.</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刘红江</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陈虞雯</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孙国峰</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2017. </w:t>
      </w:r>
      <w:r w:rsidRPr="00AA6376">
        <w:rPr>
          <w:rFonts w:ascii="Times New Roman" w:hAnsi="Times New Roman"/>
          <w:color w:val="000000"/>
          <w:kern w:val="0"/>
          <w:sz w:val="18"/>
          <w:szCs w:val="18"/>
        </w:rPr>
        <w:t>有机肥</w:t>
      </w:r>
      <w:r w:rsidRPr="00AA6376">
        <w:rPr>
          <w:rFonts w:ascii="Times New Roman" w:hAnsi="Times New Roman"/>
          <w:color w:val="000000"/>
          <w:kern w:val="0"/>
          <w:sz w:val="18"/>
          <w:szCs w:val="18"/>
        </w:rPr>
        <w:t>-</w:t>
      </w:r>
      <w:r w:rsidRPr="00AA6376">
        <w:rPr>
          <w:rFonts w:ascii="Times New Roman" w:hAnsi="Times New Roman"/>
          <w:color w:val="000000"/>
          <w:kern w:val="0"/>
          <w:sz w:val="18"/>
          <w:szCs w:val="18"/>
        </w:rPr>
        <w:t>无机肥不同配施比例对水稻产量和农田养分流失的影响</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生态学杂志</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36</w:t>
      </w:r>
      <w:r w:rsidRPr="00AA6376">
        <w:rPr>
          <w:rFonts w:ascii="Times New Roman" w:hAnsi="Times New Roman"/>
          <w:color w:val="000000"/>
          <w:kern w:val="0"/>
          <w:sz w:val="18"/>
          <w:szCs w:val="18"/>
        </w:rPr>
        <w:t xml:space="preserve">(2): 405-412. </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刘占军</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谢佳贵</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张</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宽</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2011. </w:t>
      </w:r>
      <w:r w:rsidRPr="00AA6376">
        <w:rPr>
          <w:rFonts w:ascii="Times New Roman" w:hAnsi="Times New Roman"/>
          <w:color w:val="000000"/>
          <w:kern w:val="0"/>
          <w:sz w:val="18"/>
          <w:szCs w:val="18"/>
        </w:rPr>
        <w:t>不同氮肥管理对吉林春玉米生长发育和养分吸收的影响</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植物营养与肥料学报</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17</w:t>
      </w:r>
      <w:r w:rsidRPr="00AA6376">
        <w:rPr>
          <w:rFonts w:ascii="Times New Roman" w:hAnsi="Times New Roman"/>
          <w:color w:val="000000"/>
          <w:kern w:val="0"/>
          <w:sz w:val="18"/>
          <w:szCs w:val="18"/>
        </w:rPr>
        <w:t xml:space="preserve">(1): 38-47. </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毛平平</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王</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丽</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张永清</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2016. </w:t>
      </w:r>
      <w:r w:rsidRPr="00AA6376">
        <w:rPr>
          <w:rFonts w:ascii="Times New Roman" w:hAnsi="Times New Roman"/>
          <w:color w:val="000000"/>
          <w:kern w:val="0"/>
          <w:sz w:val="18"/>
          <w:szCs w:val="18"/>
        </w:rPr>
        <w:t>施用有机肥条件下氮肥不同底追比对冬小麦干物质运转和籽粒产量的影响</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中国土壤与肥料</w:t>
      </w:r>
      <w:r w:rsidRPr="00AA6376">
        <w:rPr>
          <w:rFonts w:ascii="Times New Roman" w:hAnsi="Times New Roman"/>
          <w:color w:val="000000"/>
          <w:kern w:val="0"/>
          <w:sz w:val="18"/>
          <w:szCs w:val="18"/>
        </w:rPr>
        <w:t xml:space="preserve">, (5): 50-54. </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孟维伟</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张</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正</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徐</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杰</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2018. </w:t>
      </w:r>
      <w:r w:rsidRPr="00AA6376">
        <w:rPr>
          <w:rFonts w:ascii="Times New Roman" w:hAnsi="Times New Roman"/>
          <w:color w:val="000000"/>
          <w:kern w:val="0"/>
          <w:sz w:val="18"/>
          <w:szCs w:val="18"/>
        </w:rPr>
        <w:t>不同施氮量对玉米花生间作下茬小麦干物质积累及产量构成的影响</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华北农学报</w:t>
      </w:r>
      <w:r w:rsidRPr="00AA6376">
        <w:rPr>
          <w:rFonts w:ascii="Times New Roman" w:hAnsi="Times New Roman"/>
          <w:color w:val="000000"/>
          <w:kern w:val="0"/>
          <w:sz w:val="18"/>
          <w:szCs w:val="18"/>
        </w:rPr>
        <w:t xml:space="preserve">, </w:t>
      </w:r>
      <w:r w:rsidRPr="00AA6376">
        <w:rPr>
          <w:rFonts w:ascii="Times New Roman" w:hAnsi="Times New Roman"/>
          <w:b/>
          <w:bCs/>
          <w:color w:val="000000"/>
          <w:kern w:val="0"/>
          <w:sz w:val="18"/>
          <w:szCs w:val="18"/>
        </w:rPr>
        <w:t>33</w:t>
      </w:r>
      <w:r w:rsidRPr="00AA6376">
        <w:rPr>
          <w:rFonts w:ascii="Times New Roman" w:hAnsi="Times New Roman"/>
          <w:color w:val="000000"/>
          <w:kern w:val="0"/>
          <w:sz w:val="18"/>
          <w:szCs w:val="18"/>
        </w:rPr>
        <w:t xml:space="preserve">(4): 175-180. </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米国华</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伍大利</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陈延玲</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2018. </w:t>
      </w:r>
      <w:r w:rsidRPr="00AA6376">
        <w:rPr>
          <w:rFonts w:ascii="Times New Roman" w:hAnsi="Times New Roman"/>
          <w:color w:val="000000"/>
          <w:kern w:val="0"/>
          <w:sz w:val="18"/>
          <w:szCs w:val="18"/>
        </w:rPr>
        <w:t>东北玉米化肥减施增效技术途径探讨</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中国农业科学</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51</w:t>
      </w:r>
      <w:r w:rsidRPr="00AA6376">
        <w:rPr>
          <w:rFonts w:ascii="Times New Roman" w:hAnsi="Times New Roman"/>
          <w:color w:val="000000"/>
          <w:kern w:val="0"/>
          <w:sz w:val="18"/>
          <w:szCs w:val="18"/>
        </w:rPr>
        <w:t>(14): 2758-2770.</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宋以玲</w:t>
      </w:r>
      <w:r w:rsidR="00E955CD">
        <w:rPr>
          <w:rFonts w:ascii="Times New Roman" w:hAnsi="Times New Roman" w:hint="eastAsia"/>
          <w:color w:val="000000"/>
          <w:kern w:val="0"/>
          <w:sz w:val="18"/>
          <w:szCs w:val="18"/>
        </w:rPr>
        <w:t xml:space="preserve">, </w:t>
      </w:r>
      <w:r w:rsidRPr="00AA6376">
        <w:rPr>
          <w:rFonts w:ascii="Times New Roman" w:hAnsi="Times New Roman"/>
          <w:color w:val="000000"/>
          <w:kern w:val="0"/>
          <w:sz w:val="18"/>
          <w:szCs w:val="18"/>
        </w:rPr>
        <w:t>于</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建</w:t>
      </w:r>
      <w:r w:rsidR="00E955CD">
        <w:rPr>
          <w:rFonts w:ascii="Times New Roman" w:hAnsi="Times New Roman" w:hint="eastAsia"/>
          <w:color w:val="000000"/>
          <w:kern w:val="0"/>
          <w:sz w:val="18"/>
          <w:szCs w:val="18"/>
        </w:rPr>
        <w:t xml:space="preserve">, </w:t>
      </w:r>
      <w:r w:rsidRPr="00AA6376">
        <w:rPr>
          <w:rFonts w:ascii="Times New Roman" w:hAnsi="Times New Roman"/>
          <w:color w:val="000000"/>
          <w:kern w:val="0"/>
          <w:sz w:val="18"/>
          <w:szCs w:val="18"/>
        </w:rPr>
        <w:t>陈士更</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2018. </w:t>
      </w:r>
      <w:r w:rsidRPr="00AA6376">
        <w:rPr>
          <w:rFonts w:ascii="Times New Roman" w:hAnsi="Times New Roman"/>
          <w:color w:val="000000"/>
          <w:kern w:val="0"/>
          <w:sz w:val="18"/>
          <w:szCs w:val="18"/>
        </w:rPr>
        <w:t>化肥减量配施生物有机肥对油菜生长及土壤微生物和酶活性影响</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水土保持学报</w:t>
      </w:r>
      <w:r w:rsidRPr="00AA6376">
        <w:rPr>
          <w:rFonts w:ascii="Times New Roman" w:hAnsi="Times New Roman"/>
          <w:color w:val="000000"/>
          <w:kern w:val="0"/>
          <w:sz w:val="18"/>
          <w:szCs w:val="18"/>
        </w:rPr>
        <w:t xml:space="preserve">, </w:t>
      </w:r>
      <w:r w:rsidRPr="00AA6376">
        <w:rPr>
          <w:rFonts w:ascii="Times New Roman" w:hAnsi="Times New Roman"/>
          <w:b/>
          <w:bCs/>
          <w:color w:val="000000"/>
          <w:kern w:val="0"/>
          <w:sz w:val="18"/>
          <w:szCs w:val="18"/>
        </w:rPr>
        <w:t>32</w:t>
      </w:r>
      <w:r w:rsidRPr="00AA6376">
        <w:rPr>
          <w:rFonts w:ascii="Times New Roman" w:hAnsi="Times New Roman"/>
          <w:color w:val="000000"/>
          <w:kern w:val="0"/>
          <w:sz w:val="18"/>
          <w:szCs w:val="18"/>
        </w:rPr>
        <w:t>(1): 352-360.</w:t>
      </w:r>
    </w:p>
    <w:p w:rsidR="00E87C23" w:rsidRPr="00AA6376" w:rsidRDefault="00E87C23" w:rsidP="00E87C23">
      <w:pPr>
        <w:autoSpaceDE w:val="0"/>
        <w:autoSpaceDN w:val="0"/>
        <w:adjustRightInd w:val="0"/>
        <w:snapToGrid w:val="0"/>
        <w:ind w:left="360" w:hangingChars="200" w:hanging="360"/>
        <w:rPr>
          <w:rFonts w:ascii="Times New Roman" w:hAnsi="Times New Roman"/>
          <w:kern w:val="0"/>
          <w:sz w:val="18"/>
          <w:szCs w:val="18"/>
        </w:rPr>
      </w:pPr>
      <w:r w:rsidRPr="00AA6376">
        <w:rPr>
          <w:rFonts w:ascii="Times New Roman" w:hAnsi="Times New Roman"/>
          <w:bCs/>
          <w:sz w:val="18"/>
          <w:szCs w:val="18"/>
        </w:rPr>
        <w:t>汤桂容</w:t>
      </w:r>
      <w:r w:rsidRPr="00AA6376">
        <w:rPr>
          <w:rFonts w:ascii="Times New Roman" w:hAnsi="Times New Roman"/>
          <w:color w:val="000000"/>
          <w:kern w:val="0"/>
          <w:sz w:val="18"/>
          <w:szCs w:val="18"/>
        </w:rPr>
        <w:t xml:space="preserve">, </w:t>
      </w:r>
      <w:r w:rsidRPr="00AA6376">
        <w:rPr>
          <w:rFonts w:ascii="Times New Roman" w:hAnsi="Times New Roman"/>
          <w:bCs/>
          <w:sz w:val="18"/>
          <w:szCs w:val="18"/>
        </w:rPr>
        <w:t>周</w:t>
      </w:r>
      <w:r w:rsidRPr="00AA6376">
        <w:rPr>
          <w:rFonts w:ascii="Times New Roman" w:hAnsi="Times New Roman"/>
          <w:bCs/>
          <w:sz w:val="18"/>
          <w:szCs w:val="18"/>
        </w:rPr>
        <w:t xml:space="preserve">  </w:t>
      </w:r>
      <w:r w:rsidRPr="00AA6376">
        <w:rPr>
          <w:rFonts w:ascii="Times New Roman" w:hAnsi="Times New Roman"/>
          <w:bCs/>
          <w:sz w:val="18"/>
          <w:szCs w:val="18"/>
        </w:rPr>
        <w:t>旋</w:t>
      </w:r>
      <w:r w:rsidRPr="00AA6376">
        <w:rPr>
          <w:rFonts w:ascii="Times New Roman" w:hAnsi="Times New Roman"/>
          <w:color w:val="000000"/>
          <w:kern w:val="0"/>
          <w:sz w:val="18"/>
          <w:szCs w:val="18"/>
        </w:rPr>
        <w:t xml:space="preserve">, </w:t>
      </w:r>
      <w:r w:rsidRPr="00AA6376">
        <w:rPr>
          <w:rFonts w:ascii="Times New Roman" w:hAnsi="Times New Roman"/>
          <w:bCs/>
          <w:sz w:val="18"/>
          <w:szCs w:val="18"/>
        </w:rPr>
        <w:t>田</w:t>
      </w:r>
      <w:r w:rsidRPr="00AA6376">
        <w:rPr>
          <w:rFonts w:ascii="Times New Roman" w:hAnsi="Times New Roman"/>
          <w:bCs/>
          <w:sz w:val="18"/>
          <w:szCs w:val="18"/>
        </w:rPr>
        <w:t xml:space="preserve">  </w:t>
      </w:r>
      <w:r w:rsidRPr="00AA6376">
        <w:rPr>
          <w:rFonts w:ascii="Times New Roman" w:hAnsi="Times New Roman"/>
          <w:bCs/>
          <w:sz w:val="18"/>
          <w:szCs w:val="18"/>
        </w:rPr>
        <w:t>昌</w:t>
      </w:r>
      <w:r w:rsidRPr="00AA6376">
        <w:rPr>
          <w:rFonts w:ascii="Times New Roman" w:hAnsi="Times New Roman"/>
          <w:bCs/>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2017. </w:t>
      </w:r>
      <w:r w:rsidRPr="00AA6376">
        <w:rPr>
          <w:rFonts w:ascii="Times New Roman" w:hAnsi="Times New Roman"/>
          <w:color w:val="000000"/>
          <w:kern w:val="0"/>
          <w:sz w:val="18"/>
          <w:szCs w:val="18"/>
        </w:rPr>
        <w:t>有机无机氮肥配施对蔬菜产量、品质及经济效益的影响</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生态学杂志</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36</w:t>
      </w:r>
      <w:r w:rsidRPr="00AA6376">
        <w:rPr>
          <w:rFonts w:ascii="Times New Roman" w:hAnsi="Times New Roman"/>
          <w:color w:val="000000"/>
          <w:kern w:val="0"/>
          <w:sz w:val="18"/>
          <w:szCs w:val="18"/>
        </w:rPr>
        <w:t xml:space="preserve">(5): 1292-1299. </w:t>
      </w:r>
    </w:p>
    <w:p w:rsidR="00166CA0" w:rsidRDefault="00E87C23" w:rsidP="00E87C23">
      <w:pPr>
        <w:autoSpaceDE w:val="0"/>
        <w:autoSpaceDN w:val="0"/>
        <w:adjustRightInd w:val="0"/>
        <w:snapToGrid w:val="0"/>
        <w:ind w:left="360" w:hangingChars="200" w:hanging="360"/>
        <w:rPr>
          <w:rFonts w:ascii="Times New Roman" w:hAnsi="Times New Roman" w:hint="eastAsia"/>
          <w:color w:val="000000"/>
          <w:kern w:val="0"/>
          <w:sz w:val="18"/>
          <w:szCs w:val="18"/>
        </w:rPr>
      </w:pPr>
      <w:r w:rsidRPr="00AA6376">
        <w:rPr>
          <w:rFonts w:ascii="Times New Roman" w:hAnsi="Times New Roman"/>
          <w:color w:val="000000"/>
          <w:kern w:val="0"/>
          <w:sz w:val="18"/>
          <w:szCs w:val="18"/>
        </w:rPr>
        <w:t>唐海明</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程爱武</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徐一兰</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2015. </w:t>
      </w:r>
      <w:r w:rsidRPr="00AA6376">
        <w:rPr>
          <w:rFonts w:ascii="Times New Roman" w:hAnsi="Times New Roman"/>
          <w:color w:val="000000"/>
          <w:kern w:val="0"/>
          <w:sz w:val="18"/>
          <w:szCs w:val="18"/>
        </w:rPr>
        <w:t>长期有机无机肥配施对双季稻区水稻干物质积累及产量的影响</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农业现代化研究</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36</w:t>
      </w:r>
      <w:r w:rsidRPr="00AA6376">
        <w:rPr>
          <w:rFonts w:ascii="Times New Roman" w:hAnsi="Times New Roman"/>
          <w:color w:val="000000"/>
          <w:kern w:val="0"/>
          <w:sz w:val="18"/>
          <w:szCs w:val="18"/>
        </w:rPr>
        <w:t>(6): 1091-1098.</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王兴龙</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朱</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敏</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杨</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帆</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2017. </w:t>
      </w:r>
      <w:r w:rsidRPr="00AA6376">
        <w:rPr>
          <w:rFonts w:ascii="Times New Roman" w:hAnsi="Times New Roman"/>
          <w:color w:val="000000"/>
          <w:kern w:val="0"/>
          <w:sz w:val="18"/>
          <w:szCs w:val="18"/>
        </w:rPr>
        <w:t>配施有机肥减氮对川中丘区土壤微生物量与酶活性的影响</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水土保持学报</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31</w:t>
      </w:r>
      <w:r w:rsidRPr="00AA6376">
        <w:rPr>
          <w:rFonts w:ascii="Times New Roman" w:hAnsi="Times New Roman"/>
          <w:color w:val="000000"/>
          <w:kern w:val="0"/>
          <w:sz w:val="18"/>
          <w:szCs w:val="18"/>
        </w:rPr>
        <w:t xml:space="preserve">(3): 271-276. </w:t>
      </w:r>
    </w:p>
    <w:p w:rsidR="00E87C23" w:rsidRPr="00AA6376" w:rsidRDefault="00E87C23" w:rsidP="00E87C23">
      <w:pPr>
        <w:autoSpaceDE w:val="0"/>
        <w:autoSpaceDN w:val="0"/>
        <w:adjustRightInd w:val="0"/>
        <w:snapToGrid w:val="0"/>
        <w:ind w:left="360" w:hangingChars="200" w:hanging="360"/>
        <w:rPr>
          <w:rFonts w:ascii="Times New Roman" w:hAnsi="Times New Roman"/>
          <w:kern w:val="0"/>
          <w:sz w:val="18"/>
          <w:szCs w:val="18"/>
        </w:rPr>
      </w:pPr>
      <w:r w:rsidRPr="00AA6376">
        <w:rPr>
          <w:rFonts w:ascii="Times New Roman" w:hAnsi="Times New Roman"/>
          <w:color w:val="000000"/>
          <w:kern w:val="0"/>
          <w:sz w:val="18"/>
          <w:szCs w:val="18"/>
        </w:rPr>
        <w:t>吴光磊</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郭立月</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崔正勇</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2012. </w:t>
      </w:r>
      <w:r w:rsidRPr="00AA6376">
        <w:rPr>
          <w:rFonts w:ascii="Times New Roman" w:hAnsi="Times New Roman"/>
          <w:color w:val="000000"/>
          <w:kern w:val="0"/>
          <w:sz w:val="18"/>
          <w:szCs w:val="18"/>
        </w:rPr>
        <w:t>氮肥运筹对晚播冬小麦氮素和干物质积累与转运的影响</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生态学报</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32</w:t>
      </w:r>
      <w:r w:rsidRPr="00AA6376">
        <w:rPr>
          <w:rFonts w:ascii="Times New Roman" w:hAnsi="Times New Roman"/>
          <w:color w:val="000000"/>
          <w:kern w:val="0"/>
          <w:sz w:val="18"/>
          <w:szCs w:val="18"/>
        </w:rPr>
        <w:t xml:space="preserve">(16): 5128-5137. </w:t>
      </w:r>
    </w:p>
    <w:p w:rsidR="00E87C23" w:rsidRPr="00AA6376" w:rsidRDefault="00E87C23" w:rsidP="00E87C23">
      <w:pPr>
        <w:autoSpaceDE w:val="0"/>
        <w:autoSpaceDN w:val="0"/>
        <w:adjustRightInd w:val="0"/>
        <w:snapToGrid w:val="0"/>
        <w:ind w:left="360" w:hangingChars="200" w:hanging="360"/>
        <w:rPr>
          <w:rFonts w:ascii="Times New Roman" w:hAnsi="Times New Roman"/>
          <w:kern w:val="0"/>
          <w:sz w:val="18"/>
          <w:szCs w:val="18"/>
        </w:rPr>
      </w:pPr>
      <w:r w:rsidRPr="00AA6376">
        <w:rPr>
          <w:rFonts w:ascii="Times New Roman" w:hAnsi="Times New Roman"/>
          <w:color w:val="000000"/>
          <w:kern w:val="0"/>
          <w:sz w:val="18"/>
          <w:szCs w:val="18"/>
        </w:rPr>
        <w:t>谢</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军</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赵亚南</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陈轩敬</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2016. </w:t>
      </w:r>
      <w:r w:rsidRPr="00AA6376">
        <w:rPr>
          <w:rFonts w:ascii="Times New Roman" w:hAnsi="Times New Roman"/>
          <w:color w:val="000000"/>
          <w:kern w:val="0"/>
          <w:sz w:val="18"/>
          <w:szCs w:val="18"/>
        </w:rPr>
        <w:t>有机肥氮替代化肥氮提高玉米产量和氮素吸收利用效率</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中国农业科学</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49</w:t>
      </w:r>
      <w:r w:rsidRPr="00AA6376">
        <w:rPr>
          <w:rFonts w:ascii="Times New Roman" w:hAnsi="Times New Roman"/>
          <w:color w:val="000000"/>
          <w:kern w:val="0"/>
          <w:sz w:val="18"/>
          <w:szCs w:val="18"/>
        </w:rPr>
        <w:t>(20): 3934-3943.</w:t>
      </w:r>
    </w:p>
    <w:p w:rsidR="00E87C23" w:rsidRPr="00AA6376" w:rsidRDefault="00E87C23" w:rsidP="00E87C23">
      <w:pPr>
        <w:autoSpaceDE w:val="0"/>
        <w:autoSpaceDN w:val="0"/>
        <w:adjustRightInd w:val="0"/>
        <w:snapToGrid w:val="0"/>
        <w:ind w:left="360" w:hangingChars="200" w:hanging="360"/>
        <w:rPr>
          <w:rFonts w:ascii="Times New Roman" w:hAnsi="Times New Roman"/>
          <w:kern w:val="0"/>
          <w:sz w:val="18"/>
          <w:szCs w:val="18"/>
        </w:rPr>
      </w:pPr>
      <w:r w:rsidRPr="00AA6376">
        <w:rPr>
          <w:rFonts w:ascii="Times New Roman" w:hAnsi="Times New Roman"/>
          <w:color w:val="000000"/>
          <w:kern w:val="0"/>
          <w:sz w:val="18"/>
          <w:szCs w:val="18"/>
        </w:rPr>
        <w:t>闫志利</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郭丽琢</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方子森</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2012. </w:t>
      </w:r>
      <w:r w:rsidRPr="00AA6376">
        <w:rPr>
          <w:rFonts w:ascii="Times New Roman" w:hAnsi="Times New Roman"/>
          <w:color w:val="000000"/>
          <w:kern w:val="0"/>
          <w:sz w:val="18"/>
          <w:szCs w:val="18"/>
        </w:rPr>
        <w:t>有机肥对胡麻干物质积累、分配及产量的影响研究</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中国生态农业学报</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20</w:t>
      </w:r>
      <w:r w:rsidRPr="00AA6376">
        <w:rPr>
          <w:rFonts w:ascii="Times New Roman" w:hAnsi="Times New Roman"/>
          <w:color w:val="000000"/>
          <w:kern w:val="0"/>
          <w:sz w:val="18"/>
          <w:szCs w:val="18"/>
        </w:rPr>
        <w:t xml:space="preserve">(8): 988-995. </w:t>
      </w:r>
    </w:p>
    <w:p w:rsidR="00E87C23" w:rsidRPr="00AA6376" w:rsidRDefault="00E87C23" w:rsidP="00E87C23">
      <w:pPr>
        <w:autoSpaceDE w:val="0"/>
        <w:autoSpaceDN w:val="0"/>
        <w:adjustRightInd w:val="0"/>
        <w:snapToGrid w:val="0"/>
        <w:ind w:left="360" w:hangingChars="200" w:hanging="360"/>
        <w:rPr>
          <w:rFonts w:ascii="Times New Roman" w:hAnsi="Times New Roman"/>
          <w:kern w:val="0"/>
          <w:sz w:val="18"/>
          <w:szCs w:val="18"/>
        </w:rPr>
      </w:pPr>
      <w:r w:rsidRPr="00AA6376">
        <w:rPr>
          <w:rFonts w:ascii="Times New Roman" w:hAnsi="Times New Roman"/>
          <w:color w:val="000000"/>
          <w:kern w:val="0"/>
          <w:sz w:val="18"/>
          <w:szCs w:val="18"/>
        </w:rPr>
        <w:t>杨恒山</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张玉芹</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徐寿军</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2012. </w:t>
      </w:r>
      <w:r w:rsidRPr="00AA6376">
        <w:rPr>
          <w:rFonts w:ascii="Times New Roman" w:hAnsi="Times New Roman"/>
          <w:color w:val="000000"/>
          <w:kern w:val="0"/>
          <w:sz w:val="18"/>
          <w:szCs w:val="18"/>
        </w:rPr>
        <w:t>超高产春玉米干物质及养分积累与转运特征</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植物营养与肥料学报</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18</w:t>
      </w:r>
      <w:r w:rsidRPr="00AA6376">
        <w:rPr>
          <w:rFonts w:ascii="Times New Roman" w:hAnsi="Times New Roman"/>
          <w:color w:val="000000"/>
          <w:kern w:val="0"/>
          <w:sz w:val="18"/>
          <w:szCs w:val="18"/>
        </w:rPr>
        <w:t>(2): 315-323.</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杨小梅</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刘树伟</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秦艳梅等</w:t>
      </w:r>
      <w:r w:rsidRPr="00AA6376">
        <w:rPr>
          <w:rFonts w:ascii="Times New Roman" w:hAnsi="Times New Roman"/>
          <w:color w:val="000000"/>
          <w:kern w:val="0"/>
          <w:sz w:val="18"/>
          <w:szCs w:val="18"/>
        </w:rPr>
        <w:t xml:space="preserve">. 2013. </w:t>
      </w:r>
      <w:r w:rsidRPr="00AA6376">
        <w:rPr>
          <w:rFonts w:ascii="Times New Roman" w:hAnsi="Times New Roman"/>
          <w:color w:val="000000"/>
          <w:kern w:val="0"/>
          <w:sz w:val="18"/>
          <w:szCs w:val="18"/>
        </w:rPr>
        <w:t>中国玉米化学氮肥利用率的时空变异特征</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中国生态农业学报</w:t>
      </w:r>
      <w:r w:rsidRPr="00AA6376">
        <w:rPr>
          <w:rFonts w:ascii="Times New Roman" w:hAnsi="Times New Roman"/>
          <w:color w:val="000000"/>
          <w:kern w:val="0"/>
          <w:sz w:val="18"/>
          <w:szCs w:val="18"/>
        </w:rPr>
        <w:t xml:space="preserve">, </w:t>
      </w:r>
      <w:r w:rsidRPr="00AA6376">
        <w:rPr>
          <w:rFonts w:ascii="Times New Roman" w:hAnsi="Times New Roman"/>
          <w:b/>
          <w:bCs/>
          <w:color w:val="000000"/>
          <w:kern w:val="0"/>
          <w:sz w:val="18"/>
          <w:szCs w:val="18"/>
        </w:rPr>
        <w:t>20</w:t>
      </w:r>
      <w:r w:rsidRPr="00AA6376">
        <w:rPr>
          <w:rFonts w:ascii="Times New Roman" w:hAnsi="Times New Roman"/>
          <w:color w:val="000000"/>
          <w:kern w:val="0"/>
          <w:sz w:val="18"/>
          <w:szCs w:val="18"/>
        </w:rPr>
        <w:t xml:space="preserve">(10): 1184-1192. </w:t>
      </w:r>
    </w:p>
    <w:p w:rsidR="00E87C23" w:rsidRPr="00AA6376" w:rsidRDefault="00E87C23" w:rsidP="00E87C23">
      <w:pPr>
        <w:autoSpaceDE w:val="0"/>
        <w:autoSpaceDN w:val="0"/>
        <w:adjustRightInd w:val="0"/>
        <w:snapToGrid w:val="0"/>
        <w:ind w:left="360" w:hangingChars="200" w:hanging="360"/>
        <w:rPr>
          <w:rFonts w:ascii="Times New Roman" w:hAnsi="Times New Roman"/>
          <w:kern w:val="0"/>
          <w:sz w:val="18"/>
          <w:szCs w:val="18"/>
        </w:rPr>
      </w:pPr>
      <w:r w:rsidRPr="00AA6376">
        <w:rPr>
          <w:rFonts w:ascii="Times New Roman" w:hAnsi="Times New Roman"/>
          <w:color w:val="000000"/>
          <w:kern w:val="0"/>
          <w:sz w:val="18"/>
          <w:szCs w:val="18"/>
        </w:rPr>
        <w:t>雍太文</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刘小明</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刘文钰</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2014. </w:t>
      </w:r>
      <w:r w:rsidRPr="00AA6376">
        <w:rPr>
          <w:rFonts w:ascii="Times New Roman" w:hAnsi="Times New Roman"/>
          <w:color w:val="000000"/>
          <w:kern w:val="0"/>
          <w:sz w:val="18"/>
          <w:szCs w:val="18"/>
        </w:rPr>
        <w:t>减量施氮对玉米</w:t>
      </w:r>
      <w:r w:rsidRPr="00AA6376">
        <w:rPr>
          <w:rFonts w:ascii="Times New Roman" w:hAnsi="Times New Roman"/>
          <w:color w:val="000000"/>
          <w:kern w:val="0"/>
          <w:sz w:val="18"/>
          <w:szCs w:val="18"/>
        </w:rPr>
        <w:t>-</w:t>
      </w:r>
      <w:r w:rsidRPr="00AA6376">
        <w:rPr>
          <w:rFonts w:ascii="Times New Roman" w:hAnsi="Times New Roman"/>
          <w:color w:val="000000"/>
          <w:kern w:val="0"/>
          <w:sz w:val="18"/>
          <w:szCs w:val="18"/>
        </w:rPr>
        <w:t>大豆套作体系中作物产量及养分吸收利用的影响</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应用生态学报</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25</w:t>
      </w:r>
      <w:r w:rsidRPr="00AA6376">
        <w:rPr>
          <w:rFonts w:ascii="Times New Roman" w:hAnsi="Times New Roman"/>
          <w:color w:val="000000"/>
          <w:kern w:val="0"/>
          <w:sz w:val="18"/>
          <w:szCs w:val="18"/>
        </w:rPr>
        <w:t>(2): 474-482.</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赵</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悦</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焦玉生</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程广旭</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2016. </w:t>
      </w:r>
      <w:r w:rsidRPr="00AA6376">
        <w:rPr>
          <w:rFonts w:ascii="Times New Roman" w:hAnsi="Times New Roman"/>
          <w:color w:val="000000"/>
          <w:kern w:val="0"/>
          <w:sz w:val="18"/>
          <w:szCs w:val="18"/>
        </w:rPr>
        <w:t>不同有机肥种类对烤烟氮吸收以及产量产值的影响</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西南农业学报</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29</w:t>
      </w:r>
      <w:r w:rsidRPr="00AA6376">
        <w:rPr>
          <w:rFonts w:ascii="Times New Roman" w:hAnsi="Times New Roman"/>
          <w:color w:val="000000"/>
          <w:kern w:val="0"/>
          <w:sz w:val="18"/>
          <w:szCs w:val="18"/>
        </w:rPr>
        <w:t xml:space="preserve">(4): 874-878. </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赵亚南</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宿敏敏</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吕</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阳</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等</w:t>
      </w:r>
      <w:r w:rsidRPr="00AA6376">
        <w:rPr>
          <w:rFonts w:ascii="Times New Roman" w:hAnsi="Times New Roman"/>
          <w:color w:val="000000"/>
          <w:kern w:val="0"/>
          <w:sz w:val="18"/>
          <w:szCs w:val="18"/>
        </w:rPr>
        <w:t xml:space="preserve">. 2017. </w:t>
      </w:r>
      <w:r w:rsidRPr="00AA6376">
        <w:rPr>
          <w:rFonts w:ascii="Times New Roman" w:hAnsi="Times New Roman"/>
          <w:color w:val="000000"/>
          <w:kern w:val="0"/>
          <w:sz w:val="18"/>
          <w:szCs w:val="18"/>
        </w:rPr>
        <w:t>减量施肥下小麦产量、肥料利用率和土壤养分平衡</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植物营养与肥料学报</w:t>
      </w:r>
      <w:r w:rsidRPr="00AA6376">
        <w:rPr>
          <w:rFonts w:ascii="Times New Roman" w:hAnsi="Times New Roman"/>
          <w:color w:val="000000"/>
          <w:kern w:val="0"/>
          <w:sz w:val="18"/>
          <w:szCs w:val="18"/>
        </w:rPr>
        <w:t xml:space="preserve">, </w:t>
      </w:r>
      <w:r w:rsidRPr="00AA6376">
        <w:rPr>
          <w:rFonts w:ascii="Times New Roman" w:hAnsi="Times New Roman"/>
          <w:b/>
          <w:bCs/>
          <w:color w:val="000000"/>
          <w:kern w:val="0"/>
          <w:sz w:val="18"/>
          <w:szCs w:val="18"/>
        </w:rPr>
        <w:t>23</w:t>
      </w:r>
      <w:r w:rsidRPr="00AA6376">
        <w:rPr>
          <w:rFonts w:ascii="Times New Roman" w:hAnsi="Times New Roman"/>
          <w:color w:val="000000"/>
          <w:kern w:val="0"/>
          <w:sz w:val="18"/>
          <w:szCs w:val="18"/>
        </w:rPr>
        <w:t>(4): 864-873.</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朱兆良</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金继运</w:t>
      </w:r>
      <w:r w:rsidRPr="00AA6376">
        <w:rPr>
          <w:rFonts w:ascii="Times New Roman" w:hAnsi="Times New Roman"/>
          <w:color w:val="000000"/>
          <w:kern w:val="0"/>
          <w:sz w:val="18"/>
          <w:szCs w:val="18"/>
        </w:rPr>
        <w:t xml:space="preserve">. 2013. </w:t>
      </w:r>
      <w:r w:rsidRPr="00AA6376">
        <w:rPr>
          <w:rFonts w:ascii="Times New Roman" w:hAnsi="Times New Roman"/>
          <w:color w:val="000000"/>
          <w:kern w:val="0"/>
          <w:sz w:val="18"/>
          <w:szCs w:val="18"/>
        </w:rPr>
        <w:t>保障我国粮食安全的肥料问题</w:t>
      </w:r>
      <w:r w:rsidRPr="00AA6376">
        <w:rPr>
          <w:rFonts w:ascii="Times New Roman" w:hAnsi="Times New Roman"/>
          <w:color w:val="000000"/>
          <w:kern w:val="0"/>
          <w:sz w:val="18"/>
          <w:szCs w:val="18"/>
        </w:rPr>
        <w:t xml:space="preserve">. </w:t>
      </w:r>
      <w:r w:rsidRPr="00AA6376">
        <w:rPr>
          <w:rFonts w:ascii="Times New Roman" w:hAnsi="Times New Roman"/>
          <w:color w:val="000000"/>
          <w:kern w:val="0"/>
          <w:sz w:val="18"/>
          <w:szCs w:val="18"/>
        </w:rPr>
        <w:t>植物营养与肥料学报</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19</w:t>
      </w:r>
      <w:r w:rsidRPr="00AA6376">
        <w:rPr>
          <w:rFonts w:ascii="Times New Roman" w:hAnsi="Times New Roman"/>
          <w:color w:val="000000"/>
          <w:kern w:val="0"/>
          <w:sz w:val="18"/>
          <w:szCs w:val="18"/>
        </w:rPr>
        <w:t>(2): 259-273.</w:t>
      </w:r>
    </w:p>
    <w:p w:rsidR="00E87C23" w:rsidRPr="00AA6376" w:rsidRDefault="00E87C23" w:rsidP="00E87C23">
      <w:pPr>
        <w:autoSpaceDE w:val="0"/>
        <w:autoSpaceDN w:val="0"/>
        <w:adjustRightInd w:val="0"/>
        <w:snapToGrid w:val="0"/>
        <w:ind w:left="360" w:hangingChars="200" w:hanging="360"/>
        <w:rPr>
          <w:rFonts w:ascii="Times New Roman" w:hAnsi="Times New Roman"/>
          <w:color w:val="FF0000"/>
          <w:kern w:val="0"/>
          <w:sz w:val="18"/>
          <w:szCs w:val="18"/>
        </w:rPr>
      </w:pPr>
      <w:r w:rsidRPr="00AA6376">
        <w:rPr>
          <w:rFonts w:ascii="Times New Roman" w:hAnsi="Times New Roman"/>
          <w:color w:val="000000"/>
          <w:kern w:val="0"/>
          <w:sz w:val="18"/>
          <w:szCs w:val="18"/>
        </w:rPr>
        <w:t xml:space="preserve">Chen XP, Cui ZL, Fan MS, </w:t>
      </w:r>
      <w:r w:rsidRPr="00AA6376">
        <w:rPr>
          <w:rFonts w:ascii="Times New Roman" w:hAnsi="Times New Roman"/>
          <w:i/>
          <w:iCs/>
          <w:color w:val="000000"/>
          <w:kern w:val="0"/>
          <w:sz w:val="18"/>
          <w:szCs w:val="18"/>
        </w:rPr>
        <w:t>et al</w:t>
      </w:r>
      <w:r w:rsidRPr="00AA6376">
        <w:rPr>
          <w:rFonts w:ascii="Times New Roman" w:hAnsi="Times New Roman"/>
          <w:color w:val="000000"/>
          <w:kern w:val="0"/>
          <w:sz w:val="18"/>
          <w:szCs w:val="18"/>
        </w:rPr>
        <w:t xml:space="preserve">. 2014. Producing more grain with lower environmental costs. </w:t>
      </w:r>
      <w:r w:rsidRPr="00AA6376">
        <w:rPr>
          <w:rFonts w:ascii="Times New Roman" w:hAnsi="Times New Roman"/>
          <w:i/>
          <w:iCs/>
          <w:color w:val="000000"/>
          <w:kern w:val="0"/>
          <w:sz w:val="18"/>
          <w:szCs w:val="18"/>
        </w:rPr>
        <w:t>Nature</w:t>
      </w:r>
      <w:r w:rsidRPr="00AA6376">
        <w:rPr>
          <w:rFonts w:ascii="Times New Roman" w:hAnsi="Times New Roman"/>
          <w:color w:val="000000"/>
          <w:kern w:val="0"/>
          <w:sz w:val="18"/>
          <w:szCs w:val="18"/>
        </w:rPr>
        <w:t xml:space="preserve">, </w:t>
      </w:r>
      <w:r w:rsidRPr="00AA6376">
        <w:rPr>
          <w:rFonts w:ascii="Times New Roman" w:hAnsi="Times New Roman"/>
          <w:b/>
          <w:bCs/>
          <w:color w:val="000000"/>
          <w:kern w:val="0"/>
          <w:sz w:val="18"/>
          <w:szCs w:val="18"/>
        </w:rPr>
        <w:t>514</w:t>
      </w:r>
      <w:r w:rsidRPr="00AA6376">
        <w:rPr>
          <w:rFonts w:ascii="Times New Roman" w:hAnsi="Times New Roman"/>
          <w:color w:val="000000"/>
          <w:kern w:val="0"/>
          <w:sz w:val="18"/>
          <w:szCs w:val="18"/>
        </w:rPr>
        <w:t>: 486-489.</w:t>
      </w:r>
      <w:r w:rsidRPr="00AA6376">
        <w:rPr>
          <w:rFonts w:ascii="Times New Roman" w:hAnsi="Times New Roman"/>
          <w:color w:val="FF0000"/>
          <w:kern w:val="0"/>
          <w:sz w:val="18"/>
          <w:szCs w:val="18"/>
        </w:rPr>
        <w:t xml:space="preserve"> </w:t>
      </w:r>
    </w:p>
    <w:p w:rsidR="00E87C23" w:rsidRPr="00AA6376" w:rsidRDefault="00E87C23" w:rsidP="00E87C23">
      <w:pPr>
        <w:autoSpaceDE w:val="0"/>
        <w:autoSpaceDN w:val="0"/>
        <w:adjustRightInd w:val="0"/>
        <w:snapToGrid w:val="0"/>
        <w:ind w:left="360" w:hangingChars="200" w:hanging="360"/>
        <w:rPr>
          <w:rFonts w:ascii="Times New Roman" w:hAnsi="Times New Roman"/>
          <w:kern w:val="0"/>
          <w:sz w:val="18"/>
          <w:szCs w:val="18"/>
        </w:rPr>
      </w:pPr>
      <w:r w:rsidRPr="00AA6376">
        <w:rPr>
          <w:rFonts w:ascii="Times New Roman" w:hAnsi="Times New Roman"/>
          <w:color w:val="000000"/>
          <w:kern w:val="0"/>
          <w:sz w:val="18"/>
          <w:szCs w:val="18"/>
        </w:rPr>
        <w:t xml:space="preserve">Demotes-Mainard S, Jeuffroy MH. 2004. Effects of nitrogen and radiation on dry matter and nitrogen accumulation in the spike of winter wheat. </w:t>
      </w:r>
      <w:r w:rsidRPr="00AA6376">
        <w:rPr>
          <w:rFonts w:ascii="Times New Roman" w:hAnsi="Times New Roman"/>
          <w:i/>
          <w:iCs/>
          <w:color w:val="000000"/>
          <w:kern w:val="0"/>
          <w:sz w:val="18"/>
          <w:szCs w:val="18"/>
        </w:rPr>
        <w:t>Field Crops Research</w:t>
      </w:r>
      <w:r w:rsidRPr="00AA6376">
        <w:rPr>
          <w:rFonts w:ascii="Times New Roman" w:hAnsi="Times New Roman"/>
          <w:color w:val="000000"/>
          <w:kern w:val="0"/>
          <w:sz w:val="18"/>
          <w:szCs w:val="18"/>
        </w:rPr>
        <w:t xml:space="preserve">, </w:t>
      </w:r>
      <w:r w:rsidRPr="00AA6376">
        <w:rPr>
          <w:rFonts w:ascii="Times New Roman" w:hAnsi="Times New Roman"/>
          <w:b/>
          <w:bCs/>
          <w:color w:val="000000"/>
          <w:kern w:val="0"/>
          <w:sz w:val="18"/>
          <w:szCs w:val="18"/>
        </w:rPr>
        <w:t>87</w:t>
      </w:r>
      <w:r w:rsidRPr="00AA6376">
        <w:rPr>
          <w:rFonts w:ascii="Times New Roman" w:hAnsi="Times New Roman"/>
          <w:color w:val="000000"/>
          <w:kern w:val="0"/>
          <w:sz w:val="18"/>
          <w:szCs w:val="18"/>
        </w:rPr>
        <w:t>: 221-233.</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 xml:space="preserve">Iduna A, Alessandro M, Laura E, </w:t>
      </w:r>
      <w:r w:rsidRPr="00AA6376">
        <w:rPr>
          <w:rFonts w:ascii="Times New Roman" w:hAnsi="Times New Roman"/>
          <w:i/>
          <w:iCs/>
          <w:color w:val="000000"/>
          <w:kern w:val="0"/>
          <w:sz w:val="18"/>
          <w:szCs w:val="18"/>
        </w:rPr>
        <w:t>et al</w:t>
      </w:r>
      <w:r w:rsidRPr="00AA6376">
        <w:rPr>
          <w:rFonts w:ascii="Times New Roman" w:hAnsi="Times New Roman"/>
          <w:color w:val="000000"/>
          <w:kern w:val="0"/>
          <w:sz w:val="18"/>
          <w:szCs w:val="18"/>
        </w:rPr>
        <w:t xml:space="preserve">. 2016. Grain yield, and dry matter and nitrogen accumulation and remobilization in durum wheat as affected by variety and seeding rate. </w:t>
      </w:r>
      <w:r w:rsidRPr="00AA6376">
        <w:rPr>
          <w:rFonts w:ascii="Times New Roman" w:hAnsi="Times New Roman"/>
          <w:i/>
          <w:iCs/>
          <w:color w:val="000000"/>
          <w:kern w:val="0"/>
          <w:sz w:val="18"/>
          <w:szCs w:val="18"/>
        </w:rPr>
        <w:t>European Journal of Agronomy</w:t>
      </w:r>
      <w:r w:rsidRPr="00AA6376">
        <w:rPr>
          <w:rFonts w:ascii="Times New Roman" w:hAnsi="Times New Roman"/>
          <w:color w:val="000000"/>
          <w:kern w:val="0"/>
          <w:sz w:val="18"/>
          <w:szCs w:val="18"/>
        </w:rPr>
        <w:t xml:space="preserve">, </w:t>
      </w:r>
      <w:r w:rsidRPr="00AA6376">
        <w:rPr>
          <w:rFonts w:ascii="Times New Roman" w:hAnsi="Times New Roman"/>
          <w:b/>
          <w:bCs/>
          <w:color w:val="000000"/>
          <w:kern w:val="0"/>
          <w:sz w:val="18"/>
          <w:szCs w:val="18"/>
        </w:rPr>
        <w:t>25</w:t>
      </w:r>
      <w:r w:rsidRPr="00AA6376">
        <w:rPr>
          <w:rFonts w:ascii="Times New Roman" w:hAnsi="Times New Roman"/>
          <w:color w:val="000000"/>
          <w:kern w:val="0"/>
          <w:sz w:val="18"/>
          <w:szCs w:val="18"/>
        </w:rPr>
        <w:t>: 309-318.</w:t>
      </w:r>
    </w:p>
    <w:p w:rsidR="00E87C23" w:rsidRPr="00AA6376" w:rsidRDefault="00E87C23" w:rsidP="00E87C23">
      <w:pPr>
        <w:autoSpaceDE w:val="0"/>
        <w:autoSpaceDN w:val="0"/>
        <w:adjustRightInd w:val="0"/>
        <w:snapToGrid w:val="0"/>
        <w:ind w:left="360" w:hangingChars="200" w:hanging="360"/>
        <w:rPr>
          <w:rFonts w:ascii="Times New Roman" w:hAnsi="Times New Roman"/>
          <w:kern w:val="0"/>
          <w:sz w:val="18"/>
          <w:szCs w:val="18"/>
        </w:rPr>
      </w:pPr>
      <w:r w:rsidRPr="00AA6376">
        <w:rPr>
          <w:rFonts w:ascii="Times New Roman" w:hAnsi="Times New Roman"/>
          <w:color w:val="000000"/>
          <w:kern w:val="0"/>
          <w:sz w:val="18"/>
          <w:szCs w:val="18"/>
        </w:rPr>
        <w:lastRenderedPageBreak/>
        <w:t xml:space="preserve">Guo JH, Liu XJ, Zhang Y, </w:t>
      </w:r>
      <w:r w:rsidRPr="00AA6376">
        <w:rPr>
          <w:rFonts w:ascii="Times New Roman" w:hAnsi="Times New Roman"/>
          <w:i/>
          <w:color w:val="000000"/>
          <w:kern w:val="0"/>
          <w:sz w:val="18"/>
          <w:szCs w:val="18"/>
        </w:rPr>
        <w:t>et al</w:t>
      </w:r>
      <w:r w:rsidRPr="00AA6376">
        <w:rPr>
          <w:rFonts w:ascii="Times New Roman" w:hAnsi="Times New Roman"/>
          <w:color w:val="000000"/>
          <w:kern w:val="0"/>
          <w:sz w:val="18"/>
          <w:szCs w:val="18"/>
        </w:rPr>
        <w:t xml:space="preserve">. 2010. Significant acidification in major Chinese croplands. </w:t>
      </w:r>
      <w:r w:rsidRPr="00AA6376">
        <w:rPr>
          <w:rFonts w:ascii="Times New Roman" w:hAnsi="Times New Roman"/>
          <w:i/>
          <w:color w:val="000000"/>
          <w:kern w:val="0"/>
          <w:sz w:val="18"/>
          <w:szCs w:val="18"/>
        </w:rPr>
        <w:t>Science</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327</w:t>
      </w:r>
      <w:r w:rsidRPr="00AA6376">
        <w:rPr>
          <w:rFonts w:ascii="Times New Roman" w:hAnsi="Times New Roman"/>
          <w:color w:val="000000"/>
          <w:kern w:val="0"/>
          <w:sz w:val="18"/>
          <w:szCs w:val="18"/>
        </w:rPr>
        <w:t>: 1008-1010.</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 xml:space="preserve">Rusinamhodzi L, Corbeels M, Zingore S, </w:t>
      </w:r>
      <w:r w:rsidRPr="00AA6376">
        <w:rPr>
          <w:rFonts w:ascii="Times New Roman" w:hAnsi="Times New Roman"/>
          <w:i/>
          <w:color w:val="000000"/>
          <w:kern w:val="0"/>
          <w:sz w:val="18"/>
          <w:szCs w:val="18"/>
        </w:rPr>
        <w:t>et al</w:t>
      </w:r>
      <w:r w:rsidRPr="00AA6376">
        <w:rPr>
          <w:rFonts w:ascii="Times New Roman" w:hAnsi="Times New Roman"/>
          <w:color w:val="000000"/>
          <w:kern w:val="0"/>
          <w:sz w:val="18"/>
          <w:szCs w:val="18"/>
        </w:rPr>
        <w:t xml:space="preserve">. 2013. Pushing the envelope maize production intensification and the role of cattle manure in recovery of degraded soils in smallholder farming areas of Zimbabwe. </w:t>
      </w:r>
      <w:r w:rsidRPr="00AA6376">
        <w:rPr>
          <w:rFonts w:ascii="Times New Roman" w:hAnsi="Times New Roman"/>
          <w:i/>
          <w:color w:val="000000"/>
          <w:kern w:val="0"/>
          <w:sz w:val="18"/>
          <w:szCs w:val="18"/>
        </w:rPr>
        <w:t>Field Crops Research</w:t>
      </w:r>
      <w:r w:rsidRPr="00AA6376">
        <w:rPr>
          <w:rFonts w:ascii="Times New Roman" w:hAnsi="Times New Roman"/>
          <w:color w:val="000000"/>
          <w:kern w:val="0"/>
          <w:sz w:val="18"/>
          <w:szCs w:val="18"/>
        </w:rPr>
        <w:t xml:space="preserve">, </w:t>
      </w:r>
      <w:r w:rsidRPr="00AA6376">
        <w:rPr>
          <w:rFonts w:ascii="Times New Roman" w:hAnsi="Times New Roman"/>
          <w:b/>
          <w:color w:val="000000"/>
          <w:kern w:val="0"/>
          <w:sz w:val="18"/>
          <w:szCs w:val="18"/>
        </w:rPr>
        <w:t>147</w:t>
      </w:r>
      <w:r w:rsidRPr="00AA6376">
        <w:rPr>
          <w:rFonts w:ascii="Times New Roman" w:hAnsi="Times New Roman"/>
          <w:color w:val="000000"/>
          <w:kern w:val="0"/>
          <w:sz w:val="18"/>
          <w:szCs w:val="18"/>
        </w:rPr>
        <w:t xml:space="preserve">: 40-53. </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 xml:space="preserve">Xin XL, Qin SW, Zhang JB, </w:t>
      </w:r>
      <w:r w:rsidRPr="00AA6376">
        <w:rPr>
          <w:rFonts w:ascii="Times New Roman" w:hAnsi="Times New Roman"/>
          <w:i/>
          <w:iCs/>
          <w:color w:val="000000"/>
          <w:kern w:val="0"/>
          <w:sz w:val="18"/>
          <w:szCs w:val="18"/>
        </w:rPr>
        <w:t>et al</w:t>
      </w:r>
      <w:r w:rsidRPr="00AA6376">
        <w:rPr>
          <w:rFonts w:ascii="Times New Roman" w:hAnsi="Times New Roman"/>
          <w:color w:val="000000"/>
          <w:kern w:val="0"/>
          <w:sz w:val="18"/>
          <w:szCs w:val="18"/>
        </w:rPr>
        <w:t xml:space="preserve">. 2017. Yield, phosphorus use efficiency and balance response to substituting long-term chemical fertilizer use with organic manure in a wheat-maize system. </w:t>
      </w:r>
      <w:r w:rsidRPr="00AA6376">
        <w:rPr>
          <w:rFonts w:ascii="Times New Roman" w:hAnsi="Times New Roman"/>
          <w:i/>
          <w:iCs/>
          <w:color w:val="000000"/>
          <w:kern w:val="0"/>
          <w:sz w:val="18"/>
          <w:szCs w:val="18"/>
        </w:rPr>
        <w:t>Field Crops Research</w:t>
      </w:r>
      <w:r w:rsidRPr="00AA6376">
        <w:rPr>
          <w:rFonts w:ascii="Times New Roman" w:hAnsi="Times New Roman"/>
          <w:color w:val="000000"/>
          <w:kern w:val="0"/>
          <w:sz w:val="18"/>
          <w:szCs w:val="18"/>
        </w:rPr>
        <w:t xml:space="preserve">, </w:t>
      </w:r>
      <w:r w:rsidRPr="00AA6376">
        <w:rPr>
          <w:rFonts w:ascii="Times New Roman" w:hAnsi="Times New Roman"/>
          <w:b/>
          <w:bCs/>
          <w:color w:val="000000"/>
          <w:kern w:val="0"/>
          <w:sz w:val="18"/>
          <w:szCs w:val="18"/>
        </w:rPr>
        <w:t>208</w:t>
      </w:r>
      <w:r w:rsidRPr="00AA6376">
        <w:rPr>
          <w:rFonts w:ascii="Times New Roman" w:hAnsi="Times New Roman"/>
          <w:color w:val="000000"/>
          <w:kern w:val="0"/>
          <w:sz w:val="18"/>
          <w:szCs w:val="18"/>
        </w:rPr>
        <w:t>: 27-33.</w:t>
      </w:r>
    </w:p>
    <w:p w:rsidR="00E87C23" w:rsidRPr="00AA6376" w:rsidRDefault="00E87C23" w:rsidP="00E87C23">
      <w:pPr>
        <w:autoSpaceDE w:val="0"/>
        <w:autoSpaceDN w:val="0"/>
        <w:adjustRightInd w:val="0"/>
        <w:snapToGrid w:val="0"/>
        <w:ind w:left="360" w:hangingChars="200" w:hanging="360"/>
        <w:rPr>
          <w:rFonts w:ascii="Times New Roman" w:hAnsi="Times New Roman"/>
          <w:color w:val="000000"/>
          <w:kern w:val="0"/>
          <w:sz w:val="18"/>
          <w:szCs w:val="18"/>
        </w:rPr>
      </w:pPr>
      <w:r w:rsidRPr="00AA6376">
        <w:rPr>
          <w:rFonts w:ascii="Times New Roman" w:hAnsi="Times New Roman"/>
          <w:color w:val="000000"/>
          <w:kern w:val="0"/>
          <w:sz w:val="18"/>
          <w:szCs w:val="18"/>
        </w:rPr>
        <w:t xml:space="preserve">Zhang Y, Li C, Wang Y, </w:t>
      </w:r>
      <w:r w:rsidRPr="00AA6376">
        <w:rPr>
          <w:rFonts w:ascii="Times New Roman" w:hAnsi="Times New Roman"/>
          <w:i/>
          <w:iCs/>
          <w:color w:val="000000"/>
          <w:kern w:val="0"/>
          <w:sz w:val="18"/>
          <w:szCs w:val="18"/>
        </w:rPr>
        <w:t>et al</w:t>
      </w:r>
      <w:r w:rsidRPr="00AA6376">
        <w:rPr>
          <w:rFonts w:ascii="Times New Roman" w:hAnsi="Times New Roman"/>
          <w:color w:val="000000"/>
          <w:kern w:val="0"/>
          <w:sz w:val="18"/>
          <w:szCs w:val="18"/>
        </w:rPr>
        <w:t xml:space="preserve">. 2016. Maize yield and soil fertility with combined use of compost and inorganic fertilizers on a calcareous soil on the North China Plain. </w:t>
      </w:r>
      <w:r w:rsidRPr="00AA6376">
        <w:rPr>
          <w:rFonts w:ascii="Times New Roman" w:hAnsi="Times New Roman"/>
          <w:i/>
          <w:iCs/>
          <w:color w:val="000000"/>
          <w:kern w:val="0"/>
          <w:sz w:val="18"/>
          <w:szCs w:val="18"/>
        </w:rPr>
        <w:t>Soil &amp; Tillage Research</w:t>
      </w:r>
      <w:r w:rsidRPr="00AA6376">
        <w:rPr>
          <w:rFonts w:ascii="Times New Roman" w:hAnsi="Times New Roman"/>
          <w:color w:val="000000"/>
          <w:kern w:val="0"/>
          <w:sz w:val="18"/>
          <w:szCs w:val="18"/>
        </w:rPr>
        <w:t xml:space="preserve">, </w:t>
      </w:r>
      <w:r w:rsidRPr="00AA6376">
        <w:rPr>
          <w:rFonts w:ascii="Times New Roman" w:hAnsi="Times New Roman"/>
          <w:b/>
          <w:bCs/>
          <w:color w:val="000000"/>
          <w:kern w:val="0"/>
          <w:sz w:val="18"/>
          <w:szCs w:val="18"/>
        </w:rPr>
        <w:t>155</w:t>
      </w:r>
      <w:r w:rsidRPr="00AA6376">
        <w:rPr>
          <w:rFonts w:ascii="Times New Roman" w:hAnsi="Times New Roman"/>
          <w:color w:val="000000"/>
          <w:kern w:val="0"/>
          <w:sz w:val="18"/>
          <w:szCs w:val="18"/>
        </w:rPr>
        <w:t>: 85-94.</w:t>
      </w:r>
    </w:p>
    <w:p w:rsidR="00E87C23" w:rsidRPr="00AA6376" w:rsidRDefault="00E87C23" w:rsidP="00E87C23">
      <w:pPr>
        <w:autoSpaceDE w:val="0"/>
        <w:autoSpaceDN w:val="0"/>
        <w:adjustRightInd w:val="0"/>
        <w:snapToGrid w:val="0"/>
        <w:rPr>
          <w:rFonts w:ascii="Times New Roman" w:hAnsi="Times New Roman"/>
          <w:b/>
          <w:sz w:val="18"/>
          <w:szCs w:val="18"/>
        </w:rPr>
      </w:pPr>
    </w:p>
    <w:p w:rsidR="00E87C23" w:rsidRPr="00E955CD" w:rsidRDefault="00E87C23" w:rsidP="00E87C23">
      <w:pPr>
        <w:autoSpaceDE w:val="0"/>
        <w:autoSpaceDN w:val="0"/>
        <w:adjustRightInd w:val="0"/>
        <w:snapToGrid w:val="0"/>
        <w:rPr>
          <w:rFonts w:ascii="Times New Roman" w:hAnsi="Times New Roman"/>
          <w:szCs w:val="21"/>
        </w:rPr>
      </w:pPr>
      <w:r w:rsidRPr="00E955CD">
        <w:rPr>
          <w:rFonts w:ascii="Times New Roman" w:hAnsi="Times New Roman"/>
          <w:b/>
          <w:szCs w:val="21"/>
        </w:rPr>
        <w:t>作者简介</w:t>
      </w:r>
      <w:r w:rsidRPr="00E955CD">
        <w:rPr>
          <w:rFonts w:ascii="Times New Roman" w:hAnsi="Times New Roman"/>
          <w:b/>
          <w:szCs w:val="21"/>
        </w:rPr>
        <w:t xml:space="preserve">  </w:t>
      </w:r>
      <w:r w:rsidRPr="00E955CD">
        <w:rPr>
          <w:rFonts w:ascii="Times New Roman" w:hAnsi="Times New Roman"/>
          <w:szCs w:val="21"/>
        </w:rPr>
        <w:t>刘斌祥，男，</w:t>
      </w:r>
      <w:r w:rsidRPr="00E955CD">
        <w:rPr>
          <w:rFonts w:ascii="Times New Roman" w:hAnsi="Times New Roman"/>
          <w:szCs w:val="21"/>
        </w:rPr>
        <w:t>1995</w:t>
      </w:r>
      <w:r w:rsidRPr="00E955CD">
        <w:rPr>
          <w:rFonts w:ascii="Times New Roman" w:hAnsi="Times New Roman"/>
          <w:szCs w:val="21"/>
        </w:rPr>
        <w:t>年生，硕士研究生，主要研究方向为作物高产优质高效栽培理论与技术研究。</w:t>
      </w:r>
      <w:r w:rsidRPr="00E955CD">
        <w:rPr>
          <w:rFonts w:ascii="Times New Roman" w:hAnsi="Times New Roman"/>
          <w:szCs w:val="21"/>
        </w:rPr>
        <w:t xml:space="preserve">E-mail: </w:t>
      </w:r>
      <w:hyperlink r:id="rId11" w:history="1">
        <w:r w:rsidR="00E955CD" w:rsidRPr="00F4014B">
          <w:rPr>
            <w:rStyle w:val="af"/>
            <w:rFonts w:ascii="Times New Roman" w:hAnsi="Times New Roman" w:hint="eastAsia"/>
            <w:szCs w:val="21"/>
          </w:rPr>
          <w:t>*******</w:t>
        </w:r>
        <w:r w:rsidR="00E955CD" w:rsidRPr="00F4014B">
          <w:rPr>
            <w:rStyle w:val="af"/>
            <w:rFonts w:ascii="Times New Roman" w:hAnsi="Times New Roman"/>
            <w:szCs w:val="21"/>
          </w:rPr>
          <w:t>@</w:t>
        </w:r>
        <w:r w:rsidR="00E955CD" w:rsidRPr="00F4014B">
          <w:rPr>
            <w:rStyle w:val="af"/>
            <w:rFonts w:ascii="Times New Roman" w:hAnsi="Times New Roman" w:hint="eastAsia"/>
            <w:szCs w:val="21"/>
          </w:rPr>
          <w:t>**</w:t>
        </w:r>
        <w:r w:rsidR="00E955CD" w:rsidRPr="00F4014B">
          <w:rPr>
            <w:rStyle w:val="af"/>
            <w:rFonts w:ascii="Times New Roman" w:hAnsi="Times New Roman"/>
            <w:szCs w:val="21"/>
          </w:rPr>
          <w:t>.com</w:t>
        </w:r>
      </w:hyperlink>
      <w:r w:rsidRPr="00E955CD">
        <w:rPr>
          <w:rFonts w:ascii="Times New Roman" w:hAnsi="Times New Roman"/>
          <w:szCs w:val="21"/>
        </w:rPr>
        <w:t xml:space="preserve"> </w:t>
      </w:r>
    </w:p>
    <w:p w:rsidR="00E87C23" w:rsidRPr="00E955CD" w:rsidRDefault="00E87C23" w:rsidP="00E87C23">
      <w:pPr>
        <w:autoSpaceDE w:val="0"/>
        <w:autoSpaceDN w:val="0"/>
        <w:adjustRightInd w:val="0"/>
        <w:snapToGrid w:val="0"/>
        <w:rPr>
          <w:rFonts w:ascii="Times New Roman" w:hAnsi="Times New Roman"/>
          <w:b/>
          <w:szCs w:val="21"/>
        </w:rPr>
      </w:pPr>
      <w:r w:rsidRPr="00E955CD">
        <w:rPr>
          <w:rFonts w:ascii="Times New Roman" w:hAnsi="Times New Roman"/>
          <w:b/>
          <w:szCs w:val="21"/>
        </w:rPr>
        <w:t>责任编辑</w:t>
      </w:r>
      <w:r w:rsidRPr="00E955CD">
        <w:rPr>
          <w:rFonts w:ascii="Times New Roman" w:hAnsi="Times New Roman"/>
          <w:b/>
          <w:szCs w:val="21"/>
        </w:rPr>
        <w:t xml:space="preserve">  </w:t>
      </w:r>
    </w:p>
    <w:p w:rsidR="000C7C60" w:rsidRDefault="000C7C60"/>
    <w:p w:rsidR="00F023AB" w:rsidRDefault="00F023AB"/>
    <w:sectPr w:rsidR="00F023AB" w:rsidSect="00E31F0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6057" w:rsidRDefault="00856057" w:rsidP="00E87C23">
      <w:r>
        <w:separator/>
      </w:r>
    </w:p>
  </w:endnote>
  <w:endnote w:type="continuationSeparator" w:id="1">
    <w:p w:rsidR="00856057" w:rsidRDefault="00856057" w:rsidP="00E87C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等线 Light">
    <w:altName w:val="Arial Unicode MS"/>
    <w:charset w:val="86"/>
    <w:family w:val="auto"/>
    <w:pitch w:val="variable"/>
    <w:sig w:usb0="00000000"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6057" w:rsidRDefault="00856057" w:rsidP="00E87C23">
      <w:r>
        <w:separator/>
      </w:r>
    </w:p>
  </w:footnote>
  <w:footnote w:type="continuationSeparator" w:id="1">
    <w:p w:rsidR="00856057" w:rsidRDefault="00856057" w:rsidP="00E87C23">
      <w:r>
        <w:continuationSeparator/>
      </w:r>
    </w:p>
  </w:footnote>
  <w:footnote w:id="2">
    <w:p w:rsidR="00E7004A" w:rsidRPr="007E15BC" w:rsidRDefault="00E7004A" w:rsidP="00926D93">
      <w:pPr>
        <w:pStyle w:val="ac"/>
        <w:ind w:left="810" w:hangingChars="450" w:hanging="810"/>
        <w:rPr>
          <w:rFonts w:ascii="Times New Roman" w:hAnsi="Times New Roman"/>
        </w:rPr>
      </w:pPr>
      <w:r w:rsidRPr="007E15BC">
        <w:rPr>
          <w:rFonts w:ascii="Times New Roman" w:hAnsi="Times New Roman"/>
        </w:rPr>
        <w:t>国家重点研发计划项目</w:t>
      </w:r>
      <w:r w:rsidRPr="007E15BC">
        <w:rPr>
          <w:rFonts w:ascii="Times New Roman" w:hAnsi="Times New Roman" w:hint="eastAsia"/>
        </w:rPr>
        <w:t>(</w:t>
      </w:r>
      <w:r w:rsidRPr="007E15BC">
        <w:rPr>
          <w:rFonts w:ascii="Times New Roman" w:hAnsi="Times New Roman"/>
        </w:rPr>
        <w:t>2017YFD0301704</w:t>
      </w:r>
      <w:r w:rsidRPr="007E15BC">
        <w:rPr>
          <w:rFonts w:ascii="Times New Roman" w:hAnsi="Times New Roman"/>
        </w:rPr>
        <w:t>、</w:t>
      </w:r>
      <w:r w:rsidRPr="007E15BC">
        <w:rPr>
          <w:rFonts w:ascii="Times New Roman" w:hAnsi="Times New Roman"/>
        </w:rPr>
        <w:t>2016YFD0300307)</w:t>
      </w:r>
      <w:r w:rsidRPr="007E15BC">
        <w:rPr>
          <w:rFonts w:ascii="Times New Roman" w:hAnsi="Times New Roman" w:hint="eastAsia"/>
        </w:rPr>
        <w:t>和</w:t>
      </w:r>
      <w:r w:rsidRPr="007E15BC">
        <w:rPr>
          <w:rFonts w:ascii="Times New Roman" w:hAnsi="Times New Roman"/>
        </w:rPr>
        <w:t>公益性行业科研专项</w:t>
      </w:r>
      <w:r w:rsidRPr="007E15BC">
        <w:rPr>
          <w:rFonts w:ascii="Times New Roman" w:hAnsi="Times New Roman" w:hint="eastAsia"/>
        </w:rPr>
        <w:t>(</w:t>
      </w:r>
      <w:r w:rsidRPr="007E15BC">
        <w:rPr>
          <w:rFonts w:ascii="Times New Roman" w:hAnsi="Times New Roman"/>
        </w:rPr>
        <w:t>20150312705</w:t>
      </w:r>
      <w:r w:rsidRPr="007E15BC">
        <w:rPr>
          <w:rFonts w:ascii="Times New Roman" w:hAnsi="Times New Roman" w:hint="eastAsia"/>
        </w:rPr>
        <w:t>)</w:t>
      </w:r>
      <w:r w:rsidRPr="007E15BC">
        <w:rPr>
          <w:rFonts w:ascii="Times New Roman" w:hAnsi="Times New Roman" w:hint="eastAsia"/>
        </w:rPr>
        <w:t>资助</w:t>
      </w:r>
      <w:r>
        <w:rPr>
          <w:rFonts w:ascii="Times New Roman" w:hAnsi="Times New Roman" w:hint="eastAsia"/>
        </w:rPr>
        <w:t>。</w:t>
      </w:r>
    </w:p>
    <w:p w:rsidR="00E7004A" w:rsidRDefault="00E7004A" w:rsidP="00926D93">
      <w:pPr>
        <w:pStyle w:val="ac"/>
        <w:rPr>
          <w:rFonts w:ascii="Times New Roman" w:hAnsi="Times New Roman"/>
        </w:rPr>
      </w:pPr>
      <w:r w:rsidRPr="007E15BC">
        <w:rPr>
          <w:rFonts w:ascii="Times New Roman" w:hAnsi="Times New Roman" w:hint="eastAsia"/>
        </w:rPr>
        <w:t>收稿日期：</w:t>
      </w:r>
      <w:r w:rsidRPr="007E15BC">
        <w:rPr>
          <w:rFonts w:ascii="Times New Roman" w:hAnsi="Times New Roman" w:hint="eastAsia"/>
        </w:rPr>
        <w:t>2019</w:t>
      </w:r>
      <w:r>
        <w:rPr>
          <w:rFonts w:ascii="Times New Roman" w:hAnsi="Times New Roman" w:hint="eastAsia"/>
        </w:rPr>
        <w:t>-0</w:t>
      </w:r>
      <w:r w:rsidRPr="007E15BC">
        <w:rPr>
          <w:rFonts w:ascii="Times New Roman" w:hAnsi="Times New Roman" w:hint="eastAsia"/>
        </w:rPr>
        <w:t>5</w:t>
      </w:r>
      <w:r>
        <w:rPr>
          <w:rFonts w:ascii="Times New Roman" w:hAnsi="Times New Roman" w:hint="eastAsia"/>
        </w:rPr>
        <w:t>-0</w:t>
      </w:r>
      <w:r w:rsidRPr="007E15BC">
        <w:rPr>
          <w:rFonts w:ascii="Times New Roman" w:hAnsi="Times New Roman" w:hint="eastAsia"/>
        </w:rPr>
        <w:t>2</w:t>
      </w:r>
      <w:r>
        <w:rPr>
          <w:rFonts w:ascii="Times New Roman" w:hAnsi="Times New Roman" w:hint="eastAsia"/>
        </w:rPr>
        <w:t xml:space="preserve">   </w:t>
      </w:r>
      <w:r>
        <w:rPr>
          <w:rFonts w:ascii="Times New Roman" w:hAnsi="Times New Roman" w:hint="eastAsia"/>
        </w:rPr>
        <w:t>接受日期：</w:t>
      </w:r>
      <w:r>
        <w:rPr>
          <w:rFonts w:ascii="Times New Roman" w:hAnsi="Times New Roman" w:hint="eastAsia"/>
        </w:rPr>
        <w:t>2019-09-06</w:t>
      </w:r>
    </w:p>
    <w:p w:rsidR="00E7004A" w:rsidRDefault="00E7004A" w:rsidP="00926D93">
      <w:pPr>
        <w:pStyle w:val="ac"/>
      </w:pPr>
      <w:r w:rsidRPr="007E15BC">
        <w:rPr>
          <w:rFonts w:ascii="Times New Roman" w:hAnsi="Times New Roman" w:hint="eastAsia"/>
        </w:rPr>
        <w:t>*</w:t>
      </w:r>
      <w:r w:rsidRPr="007E15BC">
        <w:rPr>
          <w:rFonts w:ascii="Times New Roman" w:hAnsi="Times New Roman"/>
        </w:rPr>
        <w:t>通讯作者</w:t>
      </w:r>
      <w:r w:rsidRPr="007E15BC">
        <w:rPr>
          <w:rFonts w:ascii="Times New Roman" w:hAnsi="Times New Roman" w:hint="eastAsia"/>
        </w:rPr>
        <w:t xml:space="preserve">E-mail: </w:t>
      </w:r>
      <w:r w:rsidRPr="00E955CD">
        <w:rPr>
          <w:rFonts w:ascii="Times New Roman" w:hAnsi="Times New Roman" w:hint="eastAsia"/>
        </w:rPr>
        <w:t>kflstar@163.com</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21657C"/>
    <w:multiLevelType w:val="hybridMultilevel"/>
    <w:tmpl w:val="AFD4E6BE"/>
    <w:lvl w:ilvl="0" w:tplc="C11623B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50D40925"/>
    <w:multiLevelType w:val="hybridMultilevel"/>
    <w:tmpl w:val="94CA7010"/>
    <w:lvl w:ilvl="0" w:tplc="02389182">
      <w:start w:val="4"/>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5BB61E68"/>
    <w:multiLevelType w:val="hybridMultilevel"/>
    <w:tmpl w:val="D2AE025E"/>
    <w:lvl w:ilvl="0" w:tplc="7BA280C6">
      <w:start w:val="4"/>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numFmt w:val="chicago"/>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7C23"/>
    <w:rsid w:val="00025D40"/>
    <w:rsid w:val="000C7C60"/>
    <w:rsid w:val="00166CA0"/>
    <w:rsid w:val="0036383E"/>
    <w:rsid w:val="004E401E"/>
    <w:rsid w:val="00563196"/>
    <w:rsid w:val="005B5E7E"/>
    <w:rsid w:val="005C298C"/>
    <w:rsid w:val="00645A04"/>
    <w:rsid w:val="00681CE3"/>
    <w:rsid w:val="006B426B"/>
    <w:rsid w:val="006F0803"/>
    <w:rsid w:val="00711282"/>
    <w:rsid w:val="00734358"/>
    <w:rsid w:val="007F7C3A"/>
    <w:rsid w:val="00856057"/>
    <w:rsid w:val="00926D93"/>
    <w:rsid w:val="00A36AB9"/>
    <w:rsid w:val="00A431B5"/>
    <w:rsid w:val="00A504B5"/>
    <w:rsid w:val="00AC0C65"/>
    <w:rsid w:val="00B77916"/>
    <w:rsid w:val="00BC7A34"/>
    <w:rsid w:val="00C46C10"/>
    <w:rsid w:val="00C5558F"/>
    <w:rsid w:val="00CB2CFF"/>
    <w:rsid w:val="00D62042"/>
    <w:rsid w:val="00D66C59"/>
    <w:rsid w:val="00D9504F"/>
    <w:rsid w:val="00DC0AD9"/>
    <w:rsid w:val="00DD649D"/>
    <w:rsid w:val="00E60A50"/>
    <w:rsid w:val="00E7004A"/>
    <w:rsid w:val="00E87C23"/>
    <w:rsid w:val="00E955CD"/>
    <w:rsid w:val="00EC0E89"/>
    <w:rsid w:val="00EF49D7"/>
    <w:rsid w:val="00F023AB"/>
    <w:rsid w:val="00F804DA"/>
    <w:rsid w:val="00FD72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7C23"/>
    <w:pPr>
      <w:widowControl w:val="0"/>
      <w:jc w:val="both"/>
    </w:pPr>
    <w:rPr>
      <w:rFonts w:ascii="Calibri" w:eastAsia="宋体" w:hAnsi="Calibri" w:cs="Times New Roman"/>
    </w:rPr>
  </w:style>
  <w:style w:type="paragraph" w:styleId="1">
    <w:name w:val="heading 1"/>
    <w:basedOn w:val="a"/>
    <w:next w:val="a"/>
    <w:link w:val="1Char"/>
    <w:uiPriority w:val="9"/>
    <w:qFormat/>
    <w:rsid w:val="00E87C23"/>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87C23"/>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Char"/>
    <w:uiPriority w:val="9"/>
    <w:unhideWhenUsed/>
    <w:qFormat/>
    <w:rsid w:val="00E87C23"/>
    <w:pPr>
      <w:keepNext/>
      <w:keepLines/>
      <w:spacing w:before="260" w:after="260" w:line="416" w:lineRule="auto"/>
      <w:outlineLvl w:val="2"/>
    </w:pPr>
    <w:rPr>
      <w:b/>
      <w:bCs/>
      <w:kern w:val="0"/>
      <w:sz w:val="32"/>
      <w:szCs w:val="32"/>
    </w:rPr>
  </w:style>
  <w:style w:type="paragraph" w:styleId="4">
    <w:name w:val="heading 4"/>
    <w:basedOn w:val="a"/>
    <w:next w:val="a"/>
    <w:link w:val="4Char1"/>
    <w:uiPriority w:val="9"/>
    <w:semiHidden/>
    <w:unhideWhenUsed/>
    <w:qFormat/>
    <w:rsid w:val="00E87C23"/>
    <w:pPr>
      <w:keepNext/>
      <w:keepLines/>
      <w:spacing w:before="280" w:after="290" w:line="376" w:lineRule="auto"/>
      <w:outlineLvl w:val="3"/>
    </w:pPr>
    <w:rPr>
      <w:rFonts w:ascii="等线 Light" w:eastAsia="等线 Light" w:hAnsi="等线 Light"/>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87C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87C23"/>
    <w:rPr>
      <w:sz w:val="18"/>
      <w:szCs w:val="18"/>
    </w:rPr>
  </w:style>
  <w:style w:type="paragraph" w:styleId="a4">
    <w:name w:val="footer"/>
    <w:basedOn w:val="a"/>
    <w:link w:val="Char0"/>
    <w:uiPriority w:val="99"/>
    <w:unhideWhenUsed/>
    <w:rsid w:val="00E87C23"/>
    <w:pPr>
      <w:tabs>
        <w:tab w:val="center" w:pos="4153"/>
        <w:tab w:val="right" w:pos="8306"/>
      </w:tabs>
      <w:snapToGrid w:val="0"/>
      <w:jc w:val="left"/>
    </w:pPr>
    <w:rPr>
      <w:sz w:val="18"/>
      <w:szCs w:val="18"/>
    </w:rPr>
  </w:style>
  <w:style w:type="character" w:customStyle="1" w:styleId="Char0">
    <w:name w:val="页脚 Char"/>
    <w:basedOn w:val="a0"/>
    <w:link w:val="a4"/>
    <w:uiPriority w:val="99"/>
    <w:rsid w:val="00E87C23"/>
    <w:rPr>
      <w:sz w:val="18"/>
      <w:szCs w:val="18"/>
    </w:rPr>
  </w:style>
  <w:style w:type="character" w:customStyle="1" w:styleId="1Char">
    <w:name w:val="标题 1 Char"/>
    <w:basedOn w:val="a0"/>
    <w:link w:val="1"/>
    <w:uiPriority w:val="9"/>
    <w:rsid w:val="00E87C23"/>
    <w:rPr>
      <w:rFonts w:ascii="Calibri" w:eastAsia="宋体" w:hAnsi="Calibri" w:cs="Times New Roman"/>
      <w:b/>
      <w:bCs/>
      <w:kern w:val="44"/>
      <w:sz w:val="44"/>
      <w:szCs w:val="44"/>
    </w:rPr>
  </w:style>
  <w:style w:type="character" w:customStyle="1" w:styleId="2Char">
    <w:name w:val="标题 2 Char"/>
    <w:basedOn w:val="a0"/>
    <w:link w:val="2"/>
    <w:uiPriority w:val="9"/>
    <w:rsid w:val="00E87C23"/>
    <w:rPr>
      <w:rFonts w:ascii="Cambria" w:eastAsia="宋体" w:hAnsi="Cambria" w:cs="Times New Roman"/>
      <w:b/>
      <w:bCs/>
      <w:kern w:val="0"/>
      <w:sz w:val="32"/>
      <w:szCs w:val="32"/>
    </w:rPr>
  </w:style>
  <w:style w:type="character" w:customStyle="1" w:styleId="3Char">
    <w:name w:val="标题 3 Char"/>
    <w:basedOn w:val="a0"/>
    <w:link w:val="3"/>
    <w:uiPriority w:val="9"/>
    <w:rsid w:val="00E87C23"/>
    <w:rPr>
      <w:rFonts w:ascii="Calibri" w:eastAsia="宋体" w:hAnsi="Calibri" w:cs="Times New Roman"/>
      <w:b/>
      <w:bCs/>
      <w:kern w:val="0"/>
      <w:sz w:val="32"/>
      <w:szCs w:val="32"/>
    </w:rPr>
  </w:style>
  <w:style w:type="character" w:customStyle="1" w:styleId="4Char">
    <w:name w:val="标题 4 Char"/>
    <w:basedOn w:val="a0"/>
    <w:link w:val="4"/>
    <w:uiPriority w:val="9"/>
    <w:semiHidden/>
    <w:rsid w:val="00E87C23"/>
    <w:rPr>
      <w:rFonts w:asciiTheme="majorHAnsi" w:eastAsiaTheme="majorEastAsia" w:hAnsiTheme="majorHAnsi" w:cstheme="majorBidi"/>
      <w:b/>
      <w:bCs/>
      <w:sz w:val="28"/>
      <w:szCs w:val="28"/>
    </w:rPr>
  </w:style>
  <w:style w:type="character" w:styleId="a5">
    <w:name w:val="annotation reference"/>
    <w:uiPriority w:val="99"/>
    <w:unhideWhenUsed/>
    <w:rsid w:val="00E87C23"/>
    <w:rPr>
      <w:rFonts w:cs="Times New Roman"/>
      <w:sz w:val="21"/>
      <w:szCs w:val="21"/>
    </w:rPr>
  </w:style>
  <w:style w:type="paragraph" w:styleId="a6">
    <w:name w:val="Balloon Text"/>
    <w:basedOn w:val="a"/>
    <w:link w:val="Char1"/>
    <w:uiPriority w:val="99"/>
    <w:semiHidden/>
    <w:unhideWhenUsed/>
    <w:rsid w:val="00E87C23"/>
    <w:rPr>
      <w:kern w:val="0"/>
      <w:sz w:val="18"/>
      <w:szCs w:val="18"/>
    </w:rPr>
  </w:style>
  <w:style w:type="character" w:customStyle="1" w:styleId="Char1">
    <w:name w:val="批注框文本 Char"/>
    <w:basedOn w:val="a0"/>
    <w:link w:val="a6"/>
    <w:uiPriority w:val="99"/>
    <w:semiHidden/>
    <w:rsid w:val="00E87C23"/>
    <w:rPr>
      <w:rFonts w:ascii="Calibri" w:eastAsia="宋体" w:hAnsi="Calibri" w:cs="Times New Roman"/>
      <w:kern w:val="0"/>
      <w:sz w:val="18"/>
      <w:szCs w:val="18"/>
    </w:rPr>
  </w:style>
  <w:style w:type="paragraph" w:styleId="a7">
    <w:name w:val="No Spacing"/>
    <w:uiPriority w:val="1"/>
    <w:qFormat/>
    <w:rsid w:val="00E87C23"/>
    <w:pPr>
      <w:widowControl w:val="0"/>
      <w:jc w:val="both"/>
    </w:pPr>
    <w:rPr>
      <w:rFonts w:ascii="Calibri" w:eastAsia="宋体" w:hAnsi="Calibri" w:cs="Times New Roman"/>
    </w:rPr>
  </w:style>
  <w:style w:type="paragraph" w:styleId="a8">
    <w:name w:val="Subtitle"/>
    <w:basedOn w:val="a"/>
    <w:next w:val="a"/>
    <w:link w:val="Char2"/>
    <w:uiPriority w:val="11"/>
    <w:qFormat/>
    <w:rsid w:val="00E87C23"/>
    <w:pPr>
      <w:spacing w:before="240" w:after="60" w:line="312" w:lineRule="auto"/>
      <w:jc w:val="center"/>
      <w:outlineLvl w:val="1"/>
    </w:pPr>
    <w:rPr>
      <w:rFonts w:ascii="Cambria" w:hAnsi="Cambria"/>
      <w:b/>
      <w:bCs/>
      <w:kern w:val="28"/>
      <w:sz w:val="32"/>
      <w:szCs w:val="32"/>
    </w:rPr>
  </w:style>
  <w:style w:type="character" w:customStyle="1" w:styleId="Char2">
    <w:name w:val="副标题 Char"/>
    <w:basedOn w:val="a0"/>
    <w:link w:val="a8"/>
    <w:uiPriority w:val="11"/>
    <w:rsid w:val="00E87C23"/>
    <w:rPr>
      <w:rFonts w:ascii="Cambria" w:eastAsia="宋体" w:hAnsi="Cambria" w:cs="Times New Roman"/>
      <w:b/>
      <w:bCs/>
      <w:kern w:val="28"/>
      <w:sz w:val="32"/>
      <w:szCs w:val="32"/>
    </w:rPr>
  </w:style>
  <w:style w:type="paragraph" w:styleId="a9">
    <w:name w:val="Title"/>
    <w:basedOn w:val="a"/>
    <w:next w:val="a"/>
    <w:link w:val="Char3"/>
    <w:uiPriority w:val="10"/>
    <w:qFormat/>
    <w:rsid w:val="00E87C23"/>
    <w:pPr>
      <w:spacing w:before="240" w:after="60"/>
      <w:jc w:val="center"/>
      <w:outlineLvl w:val="0"/>
    </w:pPr>
    <w:rPr>
      <w:rFonts w:ascii="Cambria" w:hAnsi="Cambria"/>
      <w:b/>
      <w:bCs/>
      <w:kern w:val="0"/>
      <w:sz w:val="32"/>
      <w:szCs w:val="32"/>
    </w:rPr>
  </w:style>
  <w:style w:type="character" w:customStyle="1" w:styleId="Char3">
    <w:name w:val="标题 Char"/>
    <w:basedOn w:val="a0"/>
    <w:link w:val="a9"/>
    <w:uiPriority w:val="10"/>
    <w:rsid w:val="00E87C23"/>
    <w:rPr>
      <w:rFonts w:ascii="Cambria" w:eastAsia="宋体" w:hAnsi="Cambria" w:cs="Times New Roman"/>
      <w:b/>
      <w:bCs/>
      <w:kern w:val="0"/>
      <w:sz w:val="32"/>
      <w:szCs w:val="32"/>
    </w:rPr>
  </w:style>
  <w:style w:type="paragraph" w:styleId="aa">
    <w:name w:val="endnote text"/>
    <w:basedOn w:val="a"/>
    <w:link w:val="Char4"/>
    <w:uiPriority w:val="99"/>
    <w:semiHidden/>
    <w:unhideWhenUsed/>
    <w:rsid w:val="00E87C23"/>
    <w:pPr>
      <w:snapToGrid w:val="0"/>
      <w:jc w:val="left"/>
    </w:pPr>
    <w:rPr>
      <w:kern w:val="0"/>
      <w:sz w:val="20"/>
      <w:szCs w:val="20"/>
    </w:rPr>
  </w:style>
  <w:style w:type="character" w:customStyle="1" w:styleId="Char4">
    <w:name w:val="尾注文本 Char"/>
    <w:basedOn w:val="a0"/>
    <w:link w:val="aa"/>
    <w:uiPriority w:val="99"/>
    <w:semiHidden/>
    <w:rsid w:val="00E87C23"/>
    <w:rPr>
      <w:rFonts w:ascii="Calibri" w:eastAsia="宋体" w:hAnsi="Calibri" w:cs="Times New Roman"/>
      <w:kern w:val="0"/>
      <w:sz w:val="20"/>
      <w:szCs w:val="20"/>
    </w:rPr>
  </w:style>
  <w:style w:type="character" w:styleId="ab">
    <w:name w:val="endnote reference"/>
    <w:uiPriority w:val="99"/>
    <w:semiHidden/>
    <w:unhideWhenUsed/>
    <w:rsid w:val="00E87C23"/>
    <w:rPr>
      <w:rFonts w:cs="Times New Roman"/>
      <w:vertAlign w:val="superscript"/>
    </w:rPr>
  </w:style>
  <w:style w:type="paragraph" w:styleId="ac">
    <w:name w:val="footnote text"/>
    <w:basedOn w:val="a"/>
    <w:link w:val="Char5"/>
    <w:semiHidden/>
    <w:unhideWhenUsed/>
    <w:rsid w:val="00E87C23"/>
    <w:pPr>
      <w:snapToGrid w:val="0"/>
      <w:jc w:val="left"/>
    </w:pPr>
    <w:rPr>
      <w:kern w:val="0"/>
      <w:sz w:val="18"/>
      <w:szCs w:val="18"/>
    </w:rPr>
  </w:style>
  <w:style w:type="character" w:customStyle="1" w:styleId="Char5">
    <w:name w:val="脚注文本 Char"/>
    <w:basedOn w:val="a0"/>
    <w:link w:val="ac"/>
    <w:semiHidden/>
    <w:rsid w:val="00E87C23"/>
    <w:rPr>
      <w:rFonts w:ascii="Calibri" w:eastAsia="宋体" w:hAnsi="Calibri" w:cs="Times New Roman"/>
      <w:kern w:val="0"/>
      <w:sz w:val="18"/>
      <w:szCs w:val="18"/>
    </w:rPr>
  </w:style>
  <w:style w:type="character" w:styleId="ad">
    <w:name w:val="footnote reference"/>
    <w:uiPriority w:val="99"/>
    <w:semiHidden/>
    <w:unhideWhenUsed/>
    <w:rsid w:val="00E87C23"/>
    <w:rPr>
      <w:rFonts w:cs="Times New Roman"/>
      <w:vertAlign w:val="superscript"/>
    </w:rPr>
  </w:style>
  <w:style w:type="paragraph" w:styleId="ae">
    <w:name w:val="List Paragraph"/>
    <w:basedOn w:val="a"/>
    <w:uiPriority w:val="34"/>
    <w:qFormat/>
    <w:rsid w:val="00E87C23"/>
    <w:pPr>
      <w:ind w:firstLineChars="200" w:firstLine="420"/>
    </w:pPr>
  </w:style>
  <w:style w:type="character" w:styleId="af">
    <w:name w:val="Hyperlink"/>
    <w:unhideWhenUsed/>
    <w:rsid w:val="00E87C23"/>
    <w:rPr>
      <w:color w:val="0000FF"/>
      <w:u w:val="single"/>
    </w:rPr>
  </w:style>
  <w:style w:type="character" w:styleId="af0">
    <w:name w:val="line number"/>
    <w:uiPriority w:val="99"/>
    <w:semiHidden/>
    <w:unhideWhenUsed/>
    <w:rsid w:val="00E87C23"/>
  </w:style>
  <w:style w:type="paragraph" w:styleId="af1">
    <w:name w:val="annotation text"/>
    <w:basedOn w:val="a"/>
    <w:link w:val="Char6"/>
    <w:uiPriority w:val="99"/>
    <w:unhideWhenUsed/>
    <w:qFormat/>
    <w:rsid w:val="00E87C23"/>
    <w:pPr>
      <w:jc w:val="left"/>
    </w:pPr>
  </w:style>
  <w:style w:type="character" w:customStyle="1" w:styleId="Char6">
    <w:name w:val="批注文字 Char"/>
    <w:basedOn w:val="a0"/>
    <w:link w:val="af1"/>
    <w:uiPriority w:val="99"/>
    <w:qFormat/>
    <w:rsid w:val="00E87C23"/>
    <w:rPr>
      <w:rFonts w:ascii="Calibri" w:eastAsia="宋体" w:hAnsi="Calibri" w:cs="Times New Roman"/>
    </w:rPr>
  </w:style>
  <w:style w:type="paragraph" w:styleId="af2">
    <w:name w:val="annotation subject"/>
    <w:basedOn w:val="af1"/>
    <w:next w:val="af1"/>
    <w:link w:val="Char7"/>
    <w:uiPriority w:val="99"/>
    <w:semiHidden/>
    <w:unhideWhenUsed/>
    <w:rsid w:val="00E87C23"/>
    <w:rPr>
      <w:b/>
      <w:bCs/>
    </w:rPr>
  </w:style>
  <w:style w:type="character" w:customStyle="1" w:styleId="Char7">
    <w:name w:val="批注主题 Char"/>
    <w:basedOn w:val="Char6"/>
    <w:link w:val="af2"/>
    <w:uiPriority w:val="99"/>
    <w:semiHidden/>
    <w:rsid w:val="00E87C23"/>
    <w:rPr>
      <w:b/>
      <w:bCs/>
    </w:rPr>
  </w:style>
  <w:style w:type="character" w:customStyle="1" w:styleId="af3">
    <w:name w:val="批注文字 字符"/>
    <w:uiPriority w:val="99"/>
    <w:rsid w:val="00E87C23"/>
  </w:style>
  <w:style w:type="table" w:styleId="af4">
    <w:name w:val="Table Grid"/>
    <w:basedOn w:val="a1"/>
    <w:uiPriority w:val="59"/>
    <w:rsid w:val="00E87C23"/>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5">
    <w:name w:val="未处理的提及"/>
    <w:uiPriority w:val="99"/>
    <w:semiHidden/>
    <w:unhideWhenUsed/>
    <w:rsid w:val="00E87C23"/>
    <w:rPr>
      <w:color w:val="605E5C"/>
      <w:shd w:val="clear" w:color="auto" w:fill="E1DFDD"/>
    </w:rPr>
  </w:style>
  <w:style w:type="paragraph" w:styleId="af6">
    <w:name w:val="Normal (Web)"/>
    <w:basedOn w:val="a"/>
    <w:uiPriority w:val="99"/>
    <w:unhideWhenUsed/>
    <w:rsid w:val="00E87C23"/>
    <w:pPr>
      <w:widowControl/>
      <w:spacing w:before="100" w:beforeAutospacing="1" w:after="100" w:afterAutospacing="1"/>
      <w:jc w:val="left"/>
    </w:pPr>
    <w:rPr>
      <w:rFonts w:ascii="宋体" w:hAnsi="宋体" w:cs="宋体"/>
      <w:kern w:val="0"/>
      <w:sz w:val="24"/>
      <w:szCs w:val="24"/>
    </w:rPr>
  </w:style>
  <w:style w:type="character" w:customStyle="1" w:styleId="4Char1">
    <w:name w:val="标题 4 Char1"/>
    <w:link w:val="4"/>
    <w:uiPriority w:val="9"/>
    <w:semiHidden/>
    <w:rsid w:val="00E87C23"/>
    <w:rPr>
      <w:rFonts w:ascii="等线 Light" w:eastAsia="等线 Light" w:hAnsi="等线 Light" w:cs="Times New Roman"/>
      <w:b/>
      <w:bCs/>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m" TargetMode="External"/><Relationship Id="rId5" Type="http://schemas.openxmlformats.org/officeDocument/2006/relationships/webSettings" Target="webSettings.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E1B2FB-F90F-4C6F-AEB1-C79924B53F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11</Pages>
  <Words>3185</Words>
  <Characters>18160</Characters>
  <Application>Microsoft Office Word</Application>
  <DocSecurity>0</DocSecurity>
  <Lines>151</Lines>
  <Paragraphs>42</Paragraphs>
  <ScaleCrop>false</ScaleCrop>
  <Company/>
  <LinksUpToDate>false</LinksUpToDate>
  <CharactersWithSpaces>21303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unknown</dc:creator>
  <cp:keywords/>
  <dc:description/>
  <cp:lastModifiedBy>User</cp:lastModifiedBy>
  <cp:revision>53</cp:revision>
  <dcterms:created xsi:type="dcterms:W3CDTF">2019-09-06T07:19:00Z</dcterms:created>
  <dcterms:modified xsi:type="dcterms:W3CDTF">2021-12-11T02:13:00Z</dcterms:modified>
</cp:coreProperties>
</file>